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E5" w:rsidRPr="00EC6342" w:rsidRDefault="009334E5" w:rsidP="009334E5">
      <w:pPr>
        <w:tabs>
          <w:tab w:val="left" w:pos="2835"/>
        </w:tabs>
        <w:jc w:val="center"/>
        <w:rPr>
          <w:iCs/>
          <w:color w:val="000000" w:themeColor="text1"/>
          <w:sz w:val="24"/>
          <w:szCs w:val="21"/>
        </w:rPr>
      </w:pPr>
      <w:r w:rsidRPr="00EC6342">
        <w:rPr>
          <w:iCs/>
          <w:color w:val="000000" w:themeColor="text1"/>
          <w:sz w:val="24"/>
          <w:szCs w:val="21"/>
        </w:rPr>
        <w:t>S.N.A.L.S.-Conf.S.A.L.</w:t>
      </w:r>
    </w:p>
    <w:p w:rsidR="009334E5" w:rsidRPr="00EC6342" w:rsidRDefault="009334E5" w:rsidP="009334E5">
      <w:pPr>
        <w:tabs>
          <w:tab w:val="left" w:pos="2835"/>
        </w:tabs>
        <w:jc w:val="center"/>
        <w:rPr>
          <w:iCs/>
          <w:color w:val="000000" w:themeColor="text1"/>
          <w:sz w:val="24"/>
          <w:szCs w:val="21"/>
        </w:rPr>
      </w:pPr>
      <w:r w:rsidRPr="00EC6342">
        <w:rPr>
          <w:iCs/>
          <w:color w:val="000000" w:themeColor="text1"/>
          <w:sz w:val="24"/>
          <w:szCs w:val="21"/>
        </w:rPr>
        <w:t>Sindacato Nazionale Autonomo Lavoratori Scuola</w:t>
      </w:r>
    </w:p>
    <w:p w:rsidR="009334E5" w:rsidRPr="00EC6342" w:rsidRDefault="006274FF" w:rsidP="009334E5">
      <w:pPr>
        <w:tabs>
          <w:tab w:val="left" w:pos="2835"/>
        </w:tabs>
        <w:jc w:val="center"/>
        <w:rPr>
          <w:iCs/>
          <w:color w:val="000000" w:themeColor="text1"/>
          <w:sz w:val="22"/>
          <w:szCs w:val="21"/>
        </w:rPr>
      </w:pPr>
      <w:r>
        <w:rPr>
          <w:iCs/>
          <w:color w:val="000000" w:themeColor="text1"/>
          <w:sz w:val="22"/>
          <w:szCs w:val="21"/>
        </w:rPr>
        <w:t>Como</w:t>
      </w:r>
    </w:p>
    <w:p w:rsidR="009334E5" w:rsidRPr="00EC6342" w:rsidRDefault="009334E5" w:rsidP="009334E5">
      <w:pPr>
        <w:tabs>
          <w:tab w:val="left" w:pos="2835"/>
        </w:tabs>
        <w:rPr>
          <w:iCs/>
          <w:color w:val="000000" w:themeColor="text1"/>
          <w:sz w:val="21"/>
          <w:szCs w:val="21"/>
        </w:rPr>
      </w:pPr>
    </w:p>
    <w:p w:rsidR="009334E5" w:rsidRPr="00EC6342" w:rsidRDefault="009334E5" w:rsidP="009334E5">
      <w:pPr>
        <w:tabs>
          <w:tab w:val="left" w:pos="2835"/>
        </w:tabs>
        <w:rPr>
          <w:iCs/>
          <w:color w:val="000000" w:themeColor="text1"/>
          <w:sz w:val="21"/>
          <w:szCs w:val="21"/>
        </w:rPr>
      </w:pPr>
    </w:p>
    <w:p w:rsidR="007D5ACD" w:rsidRDefault="009334E5" w:rsidP="006274FF">
      <w:pPr>
        <w:tabs>
          <w:tab w:val="clear" w:pos="397"/>
          <w:tab w:val="clear" w:pos="851"/>
          <w:tab w:val="clear" w:pos="1247"/>
        </w:tabs>
        <w:rPr>
          <w:iCs/>
          <w:color w:val="000000" w:themeColor="text1"/>
          <w:sz w:val="22"/>
          <w:szCs w:val="22"/>
        </w:rPr>
      </w:pPr>
      <w:r w:rsidRPr="00EC6342">
        <w:rPr>
          <w:i/>
          <w:iCs/>
          <w:color w:val="000000" w:themeColor="text1"/>
          <w:sz w:val="24"/>
          <w:szCs w:val="22"/>
        </w:rPr>
        <w:t>Notiziario Sindacale</w:t>
      </w:r>
      <w:r w:rsidRPr="00EC6342">
        <w:rPr>
          <w:iCs/>
          <w:color w:val="000000" w:themeColor="text1"/>
          <w:sz w:val="24"/>
          <w:szCs w:val="22"/>
        </w:rPr>
        <w:tab/>
      </w:r>
      <w:r w:rsidR="006274FF">
        <w:rPr>
          <w:iCs/>
          <w:color w:val="000000" w:themeColor="text1"/>
          <w:sz w:val="22"/>
          <w:szCs w:val="22"/>
        </w:rPr>
        <w:t>ALLE RSU</w:t>
      </w:r>
    </w:p>
    <w:p w:rsidR="006274FF" w:rsidRDefault="006274FF" w:rsidP="006274FF">
      <w:pPr>
        <w:tabs>
          <w:tab w:val="clear" w:pos="397"/>
          <w:tab w:val="clear" w:pos="851"/>
          <w:tab w:val="clear" w:pos="1247"/>
        </w:tabs>
        <w:rPr>
          <w:i/>
          <w:iCs/>
          <w:color w:val="000000" w:themeColor="text1"/>
          <w:sz w:val="21"/>
          <w:szCs w:val="21"/>
        </w:rPr>
      </w:pPr>
      <w:r>
        <w:rPr>
          <w:iCs/>
          <w:color w:val="000000" w:themeColor="text1"/>
          <w:sz w:val="22"/>
          <w:szCs w:val="22"/>
        </w:rPr>
        <w:tab/>
        <w:t>ALBO SINDACALE SCUOLE</w:t>
      </w:r>
      <w:r>
        <w:rPr>
          <w:iCs/>
          <w:color w:val="000000" w:themeColor="text1"/>
          <w:sz w:val="22"/>
          <w:szCs w:val="22"/>
        </w:rPr>
        <w:tab/>
      </w:r>
      <w:r>
        <w:rPr>
          <w:iCs/>
          <w:color w:val="000000" w:themeColor="text1"/>
          <w:sz w:val="22"/>
          <w:szCs w:val="22"/>
        </w:rPr>
        <w:tab/>
      </w:r>
    </w:p>
    <w:p w:rsidR="00137056" w:rsidRDefault="00137056" w:rsidP="002B6929">
      <w:pPr>
        <w:tabs>
          <w:tab w:val="left" w:pos="2835"/>
        </w:tabs>
        <w:rPr>
          <w:iCs/>
          <w:color w:val="000000"/>
          <w:sz w:val="21"/>
          <w:szCs w:val="21"/>
        </w:rPr>
      </w:pPr>
    </w:p>
    <w:p w:rsidR="008F296D" w:rsidRDefault="008F296D" w:rsidP="002B6929">
      <w:pPr>
        <w:tabs>
          <w:tab w:val="left" w:pos="2835"/>
        </w:tabs>
        <w:rPr>
          <w:iCs/>
          <w:color w:val="000000"/>
          <w:sz w:val="21"/>
          <w:szCs w:val="21"/>
        </w:rPr>
      </w:pPr>
    </w:p>
    <w:p w:rsidR="005F543B" w:rsidRDefault="005F543B" w:rsidP="002B6929">
      <w:pPr>
        <w:tabs>
          <w:tab w:val="left" w:pos="2835"/>
        </w:tabs>
        <w:rPr>
          <w:iCs/>
          <w:color w:val="000000"/>
          <w:sz w:val="21"/>
          <w:szCs w:val="21"/>
        </w:rPr>
      </w:pPr>
    </w:p>
    <w:p w:rsidR="005F543B" w:rsidRDefault="005F543B" w:rsidP="00763E8C">
      <w:pPr>
        <w:tabs>
          <w:tab w:val="left" w:pos="2835"/>
        </w:tabs>
        <w:ind w:left="397" w:hanging="397"/>
        <w:rPr>
          <w:iCs/>
          <w:color w:val="000000"/>
          <w:sz w:val="21"/>
          <w:szCs w:val="21"/>
        </w:rPr>
      </w:pPr>
      <w:r>
        <w:rPr>
          <w:iCs/>
          <w:color w:val="000000"/>
          <w:sz w:val="21"/>
          <w:szCs w:val="21"/>
        </w:rPr>
        <w:t>*</w:t>
      </w:r>
      <w:r>
        <w:rPr>
          <w:iCs/>
          <w:color w:val="000000"/>
          <w:sz w:val="21"/>
          <w:szCs w:val="21"/>
        </w:rPr>
        <w:tab/>
      </w:r>
      <w:r w:rsidR="00763E8C" w:rsidRPr="00763E8C">
        <w:rPr>
          <w:iCs/>
          <w:color w:val="000000"/>
          <w:sz w:val="21"/>
          <w:szCs w:val="21"/>
          <w:u w:val="single"/>
        </w:rPr>
        <w:t>ISTITUZIONE DEL SISTEMA TERZIARIO DI ISTRUZIONE TECNOLOGICA SUPERIORE” – RIFORMA 1.2 “RIFORMA DEL SISTEMA DI FORMAZIONE TERZIARIA (ITS)</w:t>
      </w:r>
      <w:r w:rsidR="00763E8C">
        <w:rPr>
          <w:iCs/>
          <w:color w:val="000000"/>
          <w:sz w:val="21"/>
          <w:szCs w:val="21"/>
          <w:u w:val="single"/>
        </w:rPr>
        <w:t>”: PARERE</w:t>
      </w:r>
      <w:r w:rsidR="00763E8C" w:rsidRPr="00763E8C">
        <w:rPr>
          <w:iCs/>
          <w:color w:val="000000"/>
          <w:sz w:val="21"/>
          <w:szCs w:val="21"/>
          <w:u w:val="single"/>
        </w:rPr>
        <w:t xml:space="preserve"> CSPI</w:t>
      </w:r>
    </w:p>
    <w:p w:rsidR="001F5FE3" w:rsidRPr="001F5FE3" w:rsidRDefault="001F5FE3" w:rsidP="001F5FE3">
      <w:pPr>
        <w:tabs>
          <w:tab w:val="left" w:pos="2835"/>
        </w:tabs>
        <w:rPr>
          <w:iCs/>
          <w:color w:val="000000"/>
          <w:sz w:val="21"/>
          <w:szCs w:val="21"/>
        </w:rPr>
      </w:pPr>
      <w:r>
        <w:rPr>
          <w:iCs/>
          <w:color w:val="000000"/>
          <w:sz w:val="21"/>
          <w:szCs w:val="21"/>
        </w:rPr>
        <w:t>Riportiamo, di seguito,</w:t>
      </w:r>
      <w:r w:rsidRPr="001F5FE3">
        <w:rPr>
          <w:iCs/>
          <w:color w:val="000000"/>
          <w:sz w:val="21"/>
          <w:szCs w:val="21"/>
        </w:rPr>
        <w:t xml:space="preserve"> una breve sintesi </w:t>
      </w:r>
      <w:r>
        <w:rPr>
          <w:iCs/>
          <w:color w:val="000000"/>
          <w:sz w:val="21"/>
          <w:szCs w:val="21"/>
        </w:rPr>
        <w:t>de</w:t>
      </w:r>
      <w:r w:rsidRPr="001F5FE3">
        <w:rPr>
          <w:iCs/>
          <w:color w:val="000000"/>
          <w:sz w:val="21"/>
          <w:szCs w:val="21"/>
        </w:rPr>
        <w:t>l parere del CSPI reso nella seduta plenaria n. 102 del 4 maggio 2023</w:t>
      </w:r>
      <w:r>
        <w:rPr>
          <w:iCs/>
          <w:color w:val="000000"/>
          <w:sz w:val="21"/>
          <w:szCs w:val="21"/>
        </w:rPr>
        <w:t>,</w:t>
      </w:r>
      <w:r w:rsidRPr="001F5FE3">
        <w:rPr>
          <w:iCs/>
          <w:color w:val="000000"/>
          <w:sz w:val="21"/>
          <w:szCs w:val="21"/>
        </w:rPr>
        <w:t xml:space="preserve"> relativo a </w:t>
      </w:r>
      <w:r w:rsidRPr="00763E8C">
        <w:rPr>
          <w:i/>
          <w:iCs/>
          <w:color w:val="000000"/>
          <w:sz w:val="21"/>
          <w:szCs w:val="21"/>
        </w:rPr>
        <w:t>n. 3 schemi di decreto attuativi della legge 15 luglio 2022 n. 99, recante “Istituzione del Sistema terziario di istruzione tecnologica superiore” – Riforma 1.2 “Riforma del sistema di formazione terziaria (ITS)” della Missione 4 – Componente 1 del PNRR</w:t>
      </w:r>
      <w:r w:rsidR="00763E8C">
        <w:rPr>
          <w:iCs/>
          <w:color w:val="000000"/>
          <w:sz w:val="21"/>
          <w:szCs w:val="21"/>
        </w:rPr>
        <w:t>:</w:t>
      </w:r>
    </w:p>
    <w:p w:rsidR="001F5FE3" w:rsidRPr="001F5FE3" w:rsidRDefault="001F5FE3" w:rsidP="00437118">
      <w:pPr>
        <w:tabs>
          <w:tab w:val="left" w:pos="2835"/>
        </w:tabs>
        <w:ind w:left="397" w:hanging="397"/>
        <w:rPr>
          <w:iCs/>
          <w:color w:val="000000"/>
          <w:sz w:val="21"/>
          <w:szCs w:val="21"/>
        </w:rPr>
      </w:pPr>
      <w:r w:rsidRPr="001F5FE3">
        <w:rPr>
          <w:iCs/>
          <w:color w:val="000000"/>
          <w:sz w:val="21"/>
          <w:szCs w:val="21"/>
        </w:rPr>
        <w:t>•</w:t>
      </w:r>
      <w:r w:rsidRPr="001F5FE3">
        <w:rPr>
          <w:iCs/>
          <w:color w:val="000000"/>
          <w:sz w:val="21"/>
          <w:szCs w:val="21"/>
        </w:rPr>
        <w:tab/>
        <w:t>decreto previsto dall’art. 4, c</w:t>
      </w:r>
      <w:r w:rsidR="00763E8C">
        <w:rPr>
          <w:iCs/>
          <w:color w:val="000000"/>
          <w:sz w:val="21"/>
          <w:szCs w:val="21"/>
        </w:rPr>
        <w:t>.</w:t>
      </w:r>
      <w:r w:rsidRPr="001F5FE3">
        <w:rPr>
          <w:iCs/>
          <w:color w:val="000000"/>
          <w:sz w:val="21"/>
          <w:szCs w:val="21"/>
        </w:rPr>
        <w:t xml:space="preserve"> 3, concernente lo schema di statuto</w:t>
      </w:r>
      <w:r w:rsidR="00763E8C">
        <w:rPr>
          <w:iCs/>
          <w:color w:val="000000"/>
          <w:sz w:val="21"/>
          <w:szCs w:val="21"/>
        </w:rPr>
        <w:t xml:space="preserve"> (</w:t>
      </w:r>
      <w:r w:rsidR="00763E8C" w:rsidRPr="00763E8C">
        <w:rPr>
          <w:b/>
          <w:iCs/>
          <w:color w:val="000000"/>
          <w:sz w:val="21"/>
          <w:szCs w:val="21"/>
        </w:rPr>
        <w:t>schema di decreto ministeriale recante lo «Statuto delle Fondazioni ITS Academy» e dell’Allegato A al decreto contenente lo "Schema di Statuto</w:t>
      </w:r>
      <w:r w:rsidR="00763E8C">
        <w:rPr>
          <w:b/>
          <w:iCs/>
          <w:color w:val="000000"/>
          <w:sz w:val="21"/>
          <w:szCs w:val="21"/>
        </w:rPr>
        <w:t>”</w:t>
      </w:r>
      <w:r w:rsidR="00763E8C">
        <w:rPr>
          <w:iCs/>
          <w:color w:val="000000"/>
          <w:sz w:val="21"/>
          <w:szCs w:val="21"/>
        </w:rPr>
        <w:t>)</w:t>
      </w:r>
      <w:r w:rsidRPr="001F5FE3">
        <w:rPr>
          <w:iCs/>
          <w:color w:val="000000"/>
          <w:sz w:val="21"/>
          <w:szCs w:val="21"/>
        </w:rPr>
        <w:t>;</w:t>
      </w:r>
    </w:p>
    <w:p w:rsidR="001F5FE3" w:rsidRPr="001F5FE3" w:rsidRDefault="001F5FE3" w:rsidP="00437118">
      <w:pPr>
        <w:tabs>
          <w:tab w:val="left" w:pos="2835"/>
        </w:tabs>
        <w:ind w:left="397" w:hanging="397"/>
        <w:rPr>
          <w:iCs/>
          <w:color w:val="000000"/>
          <w:sz w:val="21"/>
          <w:szCs w:val="21"/>
        </w:rPr>
      </w:pPr>
      <w:r w:rsidRPr="001F5FE3">
        <w:rPr>
          <w:iCs/>
          <w:color w:val="000000"/>
          <w:sz w:val="21"/>
          <w:szCs w:val="21"/>
        </w:rPr>
        <w:t>•</w:t>
      </w:r>
      <w:r w:rsidRPr="001F5FE3">
        <w:rPr>
          <w:iCs/>
          <w:color w:val="000000"/>
          <w:sz w:val="21"/>
          <w:szCs w:val="21"/>
        </w:rPr>
        <w:tab/>
        <w:t>decreto previsto dall’art. 6, c</w:t>
      </w:r>
      <w:r w:rsidR="00763E8C">
        <w:rPr>
          <w:iCs/>
          <w:color w:val="000000"/>
          <w:sz w:val="21"/>
          <w:szCs w:val="21"/>
        </w:rPr>
        <w:t>.</w:t>
      </w:r>
      <w:r w:rsidRPr="001F5FE3">
        <w:rPr>
          <w:iCs/>
          <w:color w:val="000000"/>
          <w:sz w:val="21"/>
          <w:szCs w:val="21"/>
        </w:rPr>
        <w:t xml:space="preserve"> 2, concernente le commissioni di esame</w:t>
      </w:r>
      <w:r w:rsidR="00763E8C">
        <w:rPr>
          <w:iCs/>
          <w:color w:val="000000"/>
          <w:sz w:val="21"/>
          <w:szCs w:val="21"/>
        </w:rPr>
        <w:t xml:space="preserve"> (</w:t>
      </w:r>
      <w:r w:rsidR="00763E8C" w:rsidRPr="00763E8C">
        <w:rPr>
          <w:b/>
          <w:iCs/>
          <w:color w:val="000000"/>
          <w:sz w:val="21"/>
          <w:szCs w:val="21"/>
        </w:rPr>
        <w:t>schema di decreto ministeriale recante «Disposizioni in merito ai criteri e alle modalità per la costituzione e i compensi delle commissioni delle prove di verifica finale delle competenze acquisite da parte di coloro che hanno seguito con profitto i percorsi formativi degli Istituti tecnologici superiori (ITS Academy); alle indicazioni generali per la verifica finale delle competenze acquisite e per la relativa certificazione, nonché ai modelli di diploma di specializzazione per le tecnologie applicate e il diploma di specializzazione superiore per le tecnologie applicate ai sensi degli articoli 6, comma 2, e 5, comma 2 della legge 15 luglio 2022, n. 99»</w:t>
      </w:r>
      <w:r w:rsidR="00763E8C">
        <w:rPr>
          <w:iCs/>
          <w:color w:val="000000"/>
          <w:sz w:val="21"/>
          <w:szCs w:val="21"/>
        </w:rPr>
        <w:t>)</w:t>
      </w:r>
      <w:r w:rsidRPr="001F5FE3">
        <w:rPr>
          <w:iCs/>
          <w:color w:val="000000"/>
          <w:sz w:val="21"/>
          <w:szCs w:val="21"/>
        </w:rPr>
        <w:t>;</w:t>
      </w:r>
    </w:p>
    <w:p w:rsidR="001F5FE3" w:rsidRDefault="001F5FE3" w:rsidP="00437118">
      <w:pPr>
        <w:tabs>
          <w:tab w:val="left" w:pos="2835"/>
        </w:tabs>
        <w:ind w:left="397" w:hanging="397"/>
        <w:rPr>
          <w:iCs/>
          <w:color w:val="000000"/>
          <w:sz w:val="21"/>
          <w:szCs w:val="21"/>
        </w:rPr>
      </w:pPr>
      <w:r w:rsidRPr="001F5FE3">
        <w:rPr>
          <w:iCs/>
          <w:color w:val="000000"/>
          <w:sz w:val="21"/>
          <w:szCs w:val="21"/>
        </w:rPr>
        <w:t>•</w:t>
      </w:r>
      <w:r w:rsidRPr="001F5FE3">
        <w:rPr>
          <w:iCs/>
          <w:color w:val="000000"/>
          <w:sz w:val="21"/>
          <w:szCs w:val="21"/>
        </w:rPr>
        <w:tab/>
        <w:t>decreto previsto dall’art. 10, c</w:t>
      </w:r>
      <w:r w:rsidR="00763E8C">
        <w:rPr>
          <w:iCs/>
          <w:color w:val="000000"/>
          <w:sz w:val="21"/>
          <w:szCs w:val="21"/>
        </w:rPr>
        <w:t>.</w:t>
      </w:r>
      <w:r w:rsidRPr="001F5FE3">
        <w:rPr>
          <w:iCs/>
          <w:color w:val="000000"/>
          <w:sz w:val="21"/>
          <w:szCs w:val="21"/>
        </w:rPr>
        <w:t xml:space="preserve"> 8, concernente il Comitato nazionale</w:t>
      </w:r>
      <w:r w:rsidR="00763E8C">
        <w:rPr>
          <w:iCs/>
          <w:color w:val="000000"/>
          <w:sz w:val="21"/>
          <w:szCs w:val="21"/>
        </w:rPr>
        <w:t xml:space="preserve"> (</w:t>
      </w:r>
      <w:r w:rsidR="00763E8C" w:rsidRPr="00763E8C">
        <w:rPr>
          <w:b/>
          <w:iCs/>
          <w:color w:val="000000"/>
          <w:sz w:val="21"/>
          <w:szCs w:val="21"/>
        </w:rPr>
        <w:t>schema di decreto ministeriale recante «Disposizioni in merito alla costituzione e al funzionamento del Comitato Nazionale ITS Academy, nonché definizione dei criteri e modalità di partecipazione dei rappresentanti delle regioni designati dalla Conferenza delle regioni e delle province autonome»</w:t>
      </w:r>
      <w:r w:rsidR="00763E8C">
        <w:rPr>
          <w:iCs/>
          <w:color w:val="000000"/>
          <w:sz w:val="21"/>
          <w:szCs w:val="21"/>
        </w:rPr>
        <w:t>)</w:t>
      </w:r>
      <w:r w:rsidRPr="001F5FE3">
        <w:rPr>
          <w:iCs/>
          <w:color w:val="000000"/>
          <w:sz w:val="21"/>
          <w:szCs w:val="21"/>
        </w:rPr>
        <w:t xml:space="preserve">. </w:t>
      </w:r>
    </w:p>
    <w:p w:rsidR="00763E8C" w:rsidRDefault="00763E8C" w:rsidP="00763E8C">
      <w:pPr>
        <w:tabs>
          <w:tab w:val="left" w:pos="2835"/>
        </w:tabs>
        <w:rPr>
          <w:iCs/>
          <w:color w:val="000000"/>
          <w:sz w:val="21"/>
          <w:szCs w:val="21"/>
        </w:rPr>
      </w:pPr>
    </w:p>
    <w:p w:rsidR="00763E8C" w:rsidRPr="00763E8C" w:rsidRDefault="00763E8C" w:rsidP="00763E8C">
      <w:pPr>
        <w:tabs>
          <w:tab w:val="left" w:pos="2835"/>
        </w:tabs>
        <w:rPr>
          <w:iCs/>
          <w:color w:val="000000"/>
          <w:sz w:val="21"/>
          <w:szCs w:val="21"/>
        </w:rPr>
      </w:pPr>
      <w:r w:rsidRPr="00763E8C">
        <w:rPr>
          <w:iCs/>
          <w:color w:val="000000"/>
          <w:sz w:val="21"/>
          <w:szCs w:val="21"/>
        </w:rPr>
        <w:t>Lo schema dei decreti in esame si riferisce alla riforma degli Istituti Tecnici Superiori (ITS) che assumono la nuova denominazione di Istituti Tecnologici Superiori (ITS Academy) come previsto dalla legge 15 luglio 2022, n. 99. L'obiettivo di questa riforma è di promuovere l'occupazione giovanile e sviluppare un'economia ad alta intensità di conoscenza, seguendo i parametri europei. Gli ITS Academy hanno il compito di diffondere la cultura scientifica e tecnologica e fornire formazione professionalizzante per tecnici altamente qualificati, in risposta alla domanda di lavoro in settori tecnologici considerati strategici per la politica di sviluppo industriale e tecnologico e di riconversione ecologica.</w:t>
      </w:r>
    </w:p>
    <w:p w:rsidR="00802132" w:rsidRDefault="00802132" w:rsidP="00763E8C">
      <w:pPr>
        <w:tabs>
          <w:tab w:val="left" w:pos="2835"/>
        </w:tabs>
        <w:rPr>
          <w:iCs/>
          <w:color w:val="000000"/>
          <w:sz w:val="21"/>
          <w:szCs w:val="21"/>
        </w:rPr>
      </w:pPr>
    </w:p>
    <w:p w:rsidR="00763E8C" w:rsidRPr="00763E8C" w:rsidRDefault="00763E8C" w:rsidP="00763E8C">
      <w:pPr>
        <w:tabs>
          <w:tab w:val="left" w:pos="2835"/>
        </w:tabs>
        <w:rPr>
          <w:iCs/>
          <w:color w:val="000000"/>
          <w:sz w:val="21"/>
          <w:szCs w:val="21"/>
        </w:rPr>
      </w:pPr>
      <w:r w:rsidRPr="00763E8C">
        <w:rPr>
          <w:iCs/>
          <w:color w:val="000000"/>
          <w:sz w:val="21"/>
          <w:szCs w:val="21"/>
        </w:rPr>
        <w:t>Il Consiglio Superiore della Pubblica Istruzione ritiene che per il successo della riforma sia necessario:</w:t>
      </w:r>
    </w:p>
    <w:p w:rsidR="00763E8C" w:rsidRPr="00763E8C" w:rsidRDefault="00763E8C" w:rsidP="00763E8C">
      <w:pPr>
        <w:tabs>
          <w:tab w:val="left" w:pos="2835"/>
        </w:tabs>
        <w:ind w:left="397" w:hanging="397"/>
        <w:rPr>
          <w:iCs/>
          <w:color w:val="000000"/>
          <w:sz w:val="21"/>
          <w:szCs w:val="21"/>
        </w:rPr>
      </w:pPr>
      <w:r w:rsidRPr="00763E8C">
        <w:rPr>
          <w:iCs/>
          <w:color w:val="000000"/>
          <w:sz w:val="21"/>
          <w:szCs w:val="21"/>
        </w:rPr>
        <w:t xml:space="preserve">- </w:t>
      </w:r>
      <w:r>
        <w:rPr>
          <w:iCs/>
          <w:color w:val="000000"/>
          <w:sz w:val="21"/>
          <w:szCs w:val="21"/>
        </w:rPr>
        <w:tab/>
      </w:r>
      <w:r w:rsidRPr="00763E8C">
        <w:rPr>
          <w:iCs/>
          <w:color w:val="000000"/>
          <w:sz w:val="21"/>
          <w:szCs w:val="21"/>
        </w:rPr>
        <w:t>mantenere una forte regia del Ministero dell'Istruzione e del Merito</w:t>
      </w:r>
    </w:p>
    <w:p w:rsidR="00763E8C" w:rsidRPr="00763E8C" w:rsidRDefault="00763E8C" w:rsidP="00763E8C">
      <w:pPr>
        <w:tabs>
          <w:tab w:val="left" w:pos="2835"/>
        </w:tabs>
        <w:ind w:left="397" w:hanging="397"/>
        <w:rPr>
          <w:iCs/>
          <w:color w:val="000000"/>
          <w:sz w:val="21"/>
          <w:szCs w:val="21"/>
        </w:rPr>
      </w:pPr>
      <w:r w:rsidRPr="00763E8C">
        <w:rPr>
          <w:iCs/>
          <w:color w:val="000000"/>
          <w:sz w:val="21"/>
          <w:szCs w:val="21"/>
        </w:rPr>
        <w:t xml:space="preserve">- </w:t>
      </w:r>
      <w:r>
        <w:rPr>
          <w:iCs/>
          <w:color w:val="000000"/>
          <w:sz w:val="21"/>
          <w:szCs w:val="21"/>
        </w:rPr>
        <w:tab/>
      </w:r>
      <w:r w:rsidRPr="00763E8C">
        <w:rPr>
          <w:iCs/>
          <w:color w:val="000000"/>
          <w:sz w:val="21"/>
          <w:szCs w:val="21"/>
        </w:rPr>
        <w:t>coinvolgere le parti sociali</w:t>
      </w:r>
    </w:p>
    <w:p w:rsidR="00763E8C" w:rsidRPr="00763E8C" w:rsidRDefault="00763E8C" w:rsidP="00763E8C">
      <w:pPr>
        <w:tabs>
          <w:tab w:val="left" w:pos="2835"/>
        </w:tabs>
        <w:ind w:left="397" w:hanging="397"/>
        <w:rPr>
          <w:iCs/>
          <w:color w:val="000000"/>
          <w:sz w:val="21"/>
          <w:szCs w:val="21"/>
        </w:rPr>
      </w:pPr>
      <w:r w:rsidRPr="00763E8C">
        <w:rPr>
          <w:iCs/>
          <w:color w:val="000000"/>
          <w:sz w:val="21"/>
          <w:szCs w:val="21"/>
        </w:rPr>
        <w:t xml:space="preserve">- </w:t>
      </w:r>
      <w:r>
        <w:rPr>
          <w:iCs/>
          <w:color w:val="000000"/>
          <w:sz w:val="21"/>
          <w:szCs w:val="21"/>
        </w:rPr>
        <w:tab/>
      </w:r>
      <w:r w:rsidRPr="00763E8C">
        <w:rPr>
          <w:iCs/>
          <w:color w:val="000000"/>
          <w:sz w:val="21"/>
          <w:szCs w:val="21"/>
        </w:rPr>
        <w:t>garantire stabilità dei finanziamenti</w:t>
      </w:r>
    </w:p>
    <w:p w:rsidR="00763E8C" w:rsidRPr="00763E8C" w:rsidRDefault="00763E8C" w:rsidP="00763E8C">
      <w:pPr>
        <w:tabs>
          <w:tab w:val="left" w:pos="2835"/>
        </w:tabs>
        <w:ind w:left="397" w:hanging="397"/>
        <w:rPr>
          <w:iCs/>
          <w:color w:val="000000"/>
          <w:sz w:val="21"/>
          <w:szCs w:val="21"/>
        </w:rPr>
      </w:pPr>
      <w:r w:rsidRPr="00763E8C">
        <w:rPr>
          <w:iCs/>
          <w:color w:val="000000"/>
          <w:sz w:val="21"/>
          <w:szCs w:val="21"/>
        </w:rPr>
        <w:t xml:space="preserve">- </w:t>
      </w:r>
      <w:r>
        <w:rPr>
          <w:iCs/>
          <w:color w:val="000000"/>
          <w:sz w:val="21"/>
          <w:szCs w:val="21"/>
        </w:rPr>
        <w:tab/>
      </w:r>
      <w:r w:rsidRPr="00763E8C">
        <w:rPr>
          <w:iCs/>
          <w:color w:val="000000"/>
          <w:sz w:val="21"/>
          <w:szCs w:val="21"/>
        </w:rPr>
        <w:t xml:space="preserve">semplificare la </w:t>
      </w:r>
      <w:proofErr w:type="spellStart"/>
      <w:r w:rsidRPr="00763E8C">
        <w:rPr>
          <w:iCs/>
          <w:color w:val="000000"/>
          <w:sz w:val="21"/>
          <w:szCs w:val="21"/>
        </w:rPr>
        <w:t>governance</w:t>
      </w:r>
      <w:proofErr w:type="spellEnd"/>
    </w:p>
    <w:p w:rsidR="001F5FE3" w:rsidRDefault="00763E8C" w:rsidP="00763E8C">
      <w:pPr>
        <w:tabs>
          <w:tab w:val="left" w:pos="2835"/>
        </w:tabs>
        <w:ind w:left="397" w:hanging="397"/>
        <w:rPr>
          <w:iCs/>
          <w:color w:val="000000"/>
          <w:sz w:val="21"/>
          <w:szCs w:val="21"/>
        </w:rPr>
      </w:pPr>
      <w:r w:rsidRPr="00763E8C">
        <w:rPr>
          <w:iCs/>
          <w:color w:val="000000"/>
          <w:sz w:val="21"/>
          <w:szCs w:val="21"/>
        </w:rPr>
        <w:t xml:space="preserve">- </w:t>
      </w:r>
      <w:r>
        <w:rPr>
          <w:iCs/>
          <w:color w:val="000000"/>
          <w:sz w:val="21"/>
          <w:szCs w:val="21"/>
        </w:rPr>
        <w:tab/>
      </w:r>
      <w:r w:rsidRPr="00763E8C">
        <w:rPr>
          <w:iCs/>
          <w:color w:val="000000"/>
          <w:sz w:val="21"/>
          <w:szCs w:val="21"/>
        </w:rPr>
        <w:t>garantire una significativa presenza delle scuole pubbliche negli organismi preposti alla riforma degli ITS.</w:t>
      </w:r>
    </w:p>
    <w:p w:rsidR="00763E8C" w:rsidRPr="00763E8C" w:rsidRDefault="00763E8C" w:rsidP="00763E8C">
      <w:pPr>
        <w:tabs>
          <w:tab w:val="left" w:pos="2835"/>
        </w:tabs>
        <w:rPr>
          <w:iCs/>
          <w:color w:val="000000"/>
          <w:sz w:val="21"/>
          <w:szCs w:val="21"/>
        </w:rPr>
      </w:pPr>
      <w:r w:rsidRPr="00763E8C">
        <w:rPr>
          <w:iCs/>
          <w:color w:val="000000"/>
          <w:sz w:val="21"/>
          <w:szCs w:val="21"/>
        </w:rPr>
        <w:t xml:space="preserve">Il Consiglio Superiore della Pubblica Istruzione ritiene che nel </w:t>
      </w:r>
      <w:r w:rsidRPr="00763E8C">
        <w:rPr>
          <w:b/>
          <w:iCs/>
          <w:color w:val="000000"/>
          <w:sz w:val="21"/>
          <w:szCs w:val="21"/>
        </w:rPr>
        <w:t>primo decreto in esame</w:t>
      </w:r>
      <w:r w:rsidRPr="00763E8C">
        <w:rPr>
          <w:iCs/>
          <w:color w:val="000000"/>
          <w:sz w:val="21"/>
          <w:szCs w:val="21"/>
        </w:rPr>
        <w:t xml:space="preserve">, che definisce le modalità di costituzione delle fondazioni ITS Academy e propone uno schema di statuto, sia necessario rafforzare la dimensione nazionale e pubblica degli ITS Academy, dando maggiore rilevanza alle istituzioni di secondo grado. Non si esclude la possibilità che il Dirigente Scolastico possa assumere il ruolo di Presidente della Fondazione. Inoltre, sarebbe auspicabile prevedere anche forme di </w:t>
      </w:r>
      <w:proofErr w:type="spellStart"/>
      <w:r w:rsidRPr="00763E8C">
        <w:rPr>
          <w:iCs/>
          <w:color w:val="000000"/>
          <w:sz w:val="21"/>
          <w:szCs w:val="21"/>
        </w:rPr>
        <w:t>governance</w:t>
      </w:r>
      <w:proofErr w:type="spellEnd"/>
      <w:r w:rsidRPr="00763E8C">
        <w:rPr>
          <w:iCs/>
          <w:color w:val="000000"/>
          <w:sz w:val="21"/>
          <w:szCs w:val="21"/>
        </w:rPr>
        <w:t xml:space="preserve"> territoriale per favorire l'incontro tra gli ITS Academy, gli enti locali e le parti sociali, in linea con le direttive della programmazione regionale e per riconoscere le specifiche istanze formative</w:t>
      </w:r>
      <w:r>
        <w:rPr>
          <w:iCs/>
          <w:color w:val="000000"/>
          <w:sz w:val="21"/>
          <w:szCs w:val="21"/>
        </w:rPr>
        <w:t>.</w:t>
      </w:r>
    </w:p>
    <w:p w:rsidR="001F5FE3" w:rsidRDefault="00763E8C" w:rsidP="00763E8C">
      <w:pPr>
        <w:tabs>
          <w:tab w:val="left" w:pos="2835"/>
        </w:tabs>
        <w:rPr>
          <w:iCs/>
          <w:color w:val="000000"/>
          <w:sz w:val="21"/>
          <w:szCs w:val="21"/>
        </w:rPr>
      </w:pPr>
      <w:r w:rsidRPr="00763E8C">
        <w:rPr>
          <w:iCs/>
          <w:color w:val="000000"/>
          <w:sz w:val="21"/>
          <w:szCs w:val="21"/>
        </w:rPr>
        <w:t xml:space="preserve">Il CSPI ha proposto alcune modifiche allo schema del </w:t>
      </w:r>
      <w:r w:rsidRPr="00763E8C">
        <w:rPr>
          <w:b/>
          <w:iCs/>
          <w:color w:val="000000"/>
          <w:sz w:val="21"/>
          <w:szCs w:val="21"/>
        </w:rPr>
        <w:t>secondo decreto</w:t>
      </w:r>
      <w:r w:rsidRPr="00763E8C">
        <w:rPr>
          <w:iCs/>
          <w:color w:val="000000"/>
          <w:sz w:val="21"/>
          <w:szCs w:val="21"/>
        </w:rPr>
        <w:t xml:space="preserve"> che riguarda le modalità di verifica finale delle competenze acquisite dagli allievi dei ITS Academy. In particolare, suggerisce di valorizzare maggiormente le competenze specifiche acquisite al termine del percorso, rimodulando il punteggio attribuito al colloquio e alla prova tecnico-pratica.</w:t>
      </w:r>
    </w:p>
    <w:p w:rsidR="00763E8C" w:rsidRPr="00763E8C" w:rsidRDefault="00763E8C" w:rsidP="00763E8C">
      <w:pPr>
        <w:tabs>
          <w:tab w:val="left" w:pos="2835"/>
        </w:tabs>
        <w:rPr>
          <w:iCs/>
          <w:color w:val="000000"/>
          <w:sz w:val="21"/>
          <w:szCs w:val="21"/>
        </w:rPr>
      </w:pPr>
      <w:r w:rsidRPr="00763E8C">
        <w:rPr>
          <w:iCs/>
          <w:color w:val="000000"/>
          <w:sz w:val="21"/>
          <w:szCs w:val="21"/>
        </w:rPr>
        <w:t>Inoltre, il CSPI auspica che tutti gli ITS Academy con allieve o allievi con disabilità e disturbi specifici di apprendimento definiscano un regolamento per l'inclusione e il diritto allo studio, e siano definiti in modo più dettagliato le misure organizzative, i supporti materiali e le modalità di verifica intermedia e finale.</w:t>
      </w:r>
    </w:p>
    <w:p w:rsidR="00763E8C" w:rsidRPr="00763E8C" w:rsidRDefault="00763E8C" w:rsidP="00763E8C">
      <w:pPr>
        <w:tabs>
          <w:tab w:val="left" w:pos="2835"/>
        </w:tabs>
        <w:rPr>
          <w:iCs/>
          <w:color w:val="000000"/>
          <w:sz w:val="21"/>
          <w:szCs w:val="21"/>
        </w:rPr>
      </w:pPr>
      <w:r w:rsidRPr="00763E8C">
        <w:rPr>
          <w:iCs/>
          <w:color w:val="000000"/>
          <w:sz w:val="21"/>
          <w:szCs w:val="21"/>
        </w:rPr>
        <w:t>Infine, il CSPI suggerisce l'individuazione di un delegato del Presidente con funzioni di coordinamento di tutte le iniziative della fondazione concernenti l'integrazione.</w:t>
      </w:r>
    </w:p>
    <w:p w:rsidR="00763E8C" w:rsidRPr="00763E8C" w:rsidRDefault="00763E8C" w:rsidP="00763E8C">
      <w:pPr>
        <w:tabs>
          <w:tab w:val="left" w:pos="2835"/>
        </w:tabs>
        <w:rPr>
          <w:iCs/>
          <w:color w:val="000000"/>
          <w:sz w:val="21"/>
          <w:szCs w:val="21"/>
        </w:rPr>
      </w:pPr>
      <w:r w:rsidRPr="00763E8C">
        <w:rPr>
          <w:iCs/>
          <w:color w:val="000000"/>
          <w:sz w:val="21"/>
          <w:szCs w:val="21"/>
        </w:rPr>
        <w:t xml:space="preserve">In riferimento al </w:t>
      </w:r>
      <w:r w:rsidRPr="00763E8C">
        <w:rPr>
          <w:b/>
          <w:iCs/>
          <w:color w:val="000000"/>
          <w:sz w:val="21"/>
          <w:szCs w:val="21"/>
        </w:rPr>
        <w:t>terzo decreto in esame</w:t>
      </w:r>
      <w:r w:rsidRPr="00763E8C">
        <w:rPr>
          <w:iCs/>
          <w:color w:val="000000"/>
          <w:sz w:val="21"/>
          <w:szCs w:val="21"/>
        </w:rPr>
        <w:t xml:space="preserve"> che riguarda il Comitato Nazionale ITS Academy, il CSPI ritiene che sia necessario garantire continuità e stabilità alle attività di consultazione del Comitato, il cui obiettivo è acquisire informazioni sui nuovi fabbisogni di figure professionali di tecnici superiori nel mercato del lavoro.</w:t>
      </w:r>
    </w:p>
    <w:p w:rsidR="00763E8C" w:rsidRPr="00763E8C" w:rsidRDefault="00763E8C" w:rsidP="00763E8C">
      <w:pPr>
        <w:tabs>
          <w:tab w:val="left" w:pos="2835"/>
        </w:tabs>
        <w:rPr>
          <w:iCs/>
          <w:color w:val="000000"/>
          <w:sz w:val="21"/>
          <w:szCs w:val="21"/>
        </w:rPr>
      </w:pPr>
      <w:r w:rsidRPr="00763E8C">
        <w:rPr>
          <w:iCs/>
          <w:color w:val="000000"/>
          <w:sz w:val="21"/>
          <w:szCs w:val="21"/>
        </w:rPr>
        <w:t>Per fare ciò, si dovrebbero costituire gruppi di lavoro paritetici e coinvolgere le organizzazioni sindacali maggiormente rappresentative a livello nazionale.</w:t>
      </w:r>
    </w:p>
    <w:p w:rsidR="00763E8C" w:rsidRPr="00763E8C" w:rsidRDefault="00763E8C" w:rsidP="00763E8C">
      <w:pPr>
        <w:tabs>
          <w:tab w:val="left" w:pos="2835"/>
        </w:tabs>
        <w:rPr>
          <w:iCs/>
          <w:color w:val="000000"/>
          <w:sz w:val="21"/>
          <w:szCs w:val="21"/>
        </w:rPr>
      </w:pPr>
      <w:r w:rsidRPr="00763E8C">
        <w:rPr>
          <w:iCs/>
          <w:color w:val="000000"/>
          <w:sz w:val="21"/>
          <w:szCs w:val="21"/>
        </w:rPr>
        <w:t>Il CSPI esprime parere favorevole sullo schema dei decreti in oggetto, chiedendo di tenere conto delle considerazioni esposte in premessa e delle osservazioni sull’articolato.</w:t>
      </w:r>
    </w:p>
    <w:p w:rsidR="00763E8C" w:rsidRDefault="00763E8C" w:rsidP="00763E8C">
      <w:pPr>
        <w:tabs>
          <w:tab w:val="left" w:pos="2835"/>
        </w:tabs>
        <w:rPr>
          <w:iCs/>
          <w:color w:val="000000"/>
          <w:sz w:val="21"/>
          <w:szCs w:val="21"/>
        </w:rPr>
      </w:pPr>
      <w:r w:rsidRPr="00763E8C">
        <w:rPr>
          <w:iCs/>
          <w:color w:val="000000"/>
          <w:sz w:val="21"/>
          <w:szCs w:val="21"/>
        </w:rPr>
        <w:t>Si rimanda al testo integrale dei decreti per una lettura più approfondita in riferimento alle specifiche richieste di integrazione, soppressione e modifica espresse dal CSPI.</w:t>
      </w:r>
    </w:p>
    <w:p w:rsidR="00763E8C" w:rsidRDefault="00763E8C" w:rsidP="00763E8C">
      <w:pPr>
        <w:tabs>
          <w:tab w:val="left" w:pos="2835"/>
        </w:tabs>
        <w:rPr>
          <w:iCs/>
          <w:color w:val="000000"/>
          <w:sz w:val="21"/>
          <w:szCs w:val="21"/>
        </w:rPr>
      </w:pPr>
    </w:p>
    <w:p w:rsidR="005F3555" w:rsidRDefault="005F3555" w:rsidP="002B6929">
      <w:pPr>
        <w:tabs>
          <w:tab w:val="left" w:pos="2835"/>
        </w:tabs>
        <w:rPr>
          <w:iCs/>
          <w:color w:val="000000"/>
          <w:sz w:val="21"/>
          <w:szCs w:val="21"/>
        </w:rPr>
      </w:pPr>
    </w:p>
    <w:p w:rsidR="005F3555" w:rsidRPr="005F3555" w:rsidRDefault="006274FF" w:rsidP="005F3555">
      <w:pPr>
        <w:tabs>
          <w:tab w:val="left" w:pos="2835"/>
        </w:tabs>
        <w:rPr>
          <w:iCs/>
          <w:color w:val="000000"/>
          <w:sz w:val="21"/>
          <w:szCs w:val="21"/>
        </w:rPr>
      </w:pPr>
      <w:r>
        <w:rPr>
          <w:iCs/>
          <w:color w:val="000000"/>
          <w:sz w:val="21"/>
          <w:szCs w:val="21"/>
        </w:rPr>
        <w:t xml:space="preserve"> </w:t>
      </w:r>
    </w:p>
    <w:p w:rsidR="005F3555" w:rsidRDefault="005F3555" w:rsidP="005F3555">
      <w:pPr>
        <w:tabs>
          <w:tab w:val="left" w:pos="2835"/>
        </w:tabs>
        <w:rPr>
          <w:iCs/>
          <w:color w:val="000000"/>
          <w:sz w:val="21"/>
          <w:szCs w:val="21"/>
        </w:rPr>
      </w:pPr>
    </w:p>
    <w:p w:rsidR="00197AC7" w:rsidRDefault="00197AC7" w:rsidP="005F3555">
      <w:pPr>
        <w:tabs>
          <w:tab w:val="left" w:pos="2835"/>
        </w:tabs>
        <w:rPr>
          <w:iCs/>
          <w:color w:val="000000"/>
          <w:sz w:val="21"/>
          <w:szCs w:val="21"/>
        </w:rPr>
      </w:pPr>
    </w:p>
    <w:p w:rsidR="008D139F" w:rsidRDefault="008D139F" w:rsidP="008D139F">
      <w:pPr>
        <w:tabs>
          <w:tab w:val="clear" w:pos="397"/>
          <w:tab w:val="clear" w:pos="851"/>
          <w:tab w:val="clear" w:pos="1247"/>
          <w:tab w:val="clear" w:pos="5670"/>
          <w:tab w:val="clear" w:pos="7088"/>
        </w:tabs>
        <w:jc w:val="left"/>
        <w:rPr>
          <w:iCs/>
          <w:color w:val="000000"/>
          <w:sz w:val="21"/>
          <w:szCs w:val="21"/>
        </w:rPr>
      </w:pPr>
    </w:p>
    <w:p w:rsidR="008D139F" w:rsidRDefault="008D139F" w:rsidP="008D139F">
      <w:pPr>
        <w:tabs>
          <w:tab w:val="left" w:pos="2835"/>
        </w:tabs>
        <w:rPr>
          <w:iCs/>
          <w:color w:val="000000"/>
          <w:sz w:val="21"/>
          <w:szCs w:val="21"/>
        </w:rPr>
      </w:pPr>
      <w:r>
        <w:rPr>
          <w:iCs/>
          <w:color w:val="000000"/>
          <w:sz w:val="21"/>
          <w:szCs w:val="21"/>
        </w:rPr>
        <w:t>*</w:t>
      </w:r>
      <w:r>
        <w:rPr>
          <w:iCs/>
          <w:color w:val="000000"/>
          <w:sz w:val="21"/>
          <w:szCs w:val="21"/>
        </w:rPr>
        <w:tab/>
      </w:r>
      <w:r>
        <w:rPr>
          <w:iCs/>
          <w:color w:val="000000"/>
          <w:sz w:val="21"/>
          <w:szCs w:val="21"/>
          <w:u w:val="single"/>
        </w:rPr>
        <w:t>R</w:t>
      </w:r>
      <w:r w:rsidRPr="00F234CD">
        <w:rPr>
          <w:iCs/>
          <w:color w:val="000000"/>
          <w:sz w:val="21"/>
          <w:szCs w:val="21"/>
          <w:u w:val="single"/>
        </w:rPr>
        <w:t>EALIZZAZIONE DI PROGETTI NELL'AMBITO DEL "PROGRAMMA #IOSONOAMBIENTE"</w:t>
      </w:r>
    </w:p>
    <w:p w:rsidR="008D139F" w:rsidRDefault="008D139F" w:rsidP="008D139F">
      <w:pPr>
        <w:tabs>
          <w:tab w:val="left" w:pos="2835"/>
        </w:tabs>
        <w:rPr>
          <w:iCs/>
          <w:color w:val="000000"/>
          <w:sz w:val="21"/>
          <w:szCs w:val="21"/>
        </w:rPr>
      </w:pPr>
      <w:r>
        <w:rPr>
          <w:iCs/>
          <w:color w:val="000000"/>
          <w:sz w:val="21"/>
          <w:szCs w:val="21"/>
        </w:rPr>
        <w:t xml:space="preserve">Con </w:t>
      </w:r>
      <w:r w:rsidRPr="00F234CD">
        <w:rPr>
          <w:iCs/>
          <w:color w:val="000000"/>
          <w:sz w:val="21"/>
          <w:szCs w:val="21"/>
        </w:rPr>
        <w:t>Decreto Direttoriale n. 56 del 4 maggio 2023</w:t>
      </w:r>
      <w:r>
        <w:rPr>
          <w:iCs/>
          <w:color w:val="000000"/>
          <w:sz w:val="21"/>
          <w:szCs w:val="21"/>
        </w:rPr>
        <w:t>, è stato pubblicato i</w:t>
      </w:r>
      <w:r w:rsidRPr="00F234CD">
        <w:rPr>
          <w:iCs/>
          <w:color w:val="000000"/>
          <w:sz w:val="21"/>
          <w:szCs w:val="21"/>
        </w:rPr>
        <w:t xml:space="preserve">l </w:t>
      </w:r>
      <w:r w:rsidRPr="00F234CD">
        <w:rPr>
          <w:i/>
          <w:iCs/>
          <w:color w:val="000000"/>
          <w:sz w:val="21"/>
          <w:szCs w:val="21"/>
        </w:rPr>
        <w:t>Bando di Concorso Interministeriale per la realizzazione di progetti nell'ambito del "Programma #</w:t>
      </w:r>
      <w:proofErr w:type="spellStart"/>
      <w:r w:rsidRPr="00F234CD">
        <w:rPr>
          <w:i/>
          <w:iCs/>
          <w:color w:val="000000"/>
          <w:sz w:val="21"/>
          <w:szCs w:val="21"/>
        </w:rPr>
        <w:t>iosonoAmbiente</w:t>
      </w:r>
      <w:proofErr w:type="spellEnd"/>
      <w:r w:rsidRPr="00F234CD">
        <w:rPr>
          <w:i/>
          <w:iCs/>
          <w:color w:val="000000"/>
          <w:sz w:val="21"/>
          <w:szCs w:val="21"/>
        </w:rPr>
        <w:t>"</w:t>
      </w:r>
      <w:r w:rsidRPr="00F234CD">
        <w:rPr>
          <w:iCs/>
          <w:color w:val="000000"/>
          <w:sz w:val="21"/>
          <w:szCs w:val="21"/>
        </w:rPr>
        <w:t>, promosso dal Ministero dell'Istruzione e del Merito di concerto con il Ministero dell'Ambiente e della Sicurezza Energetica e il Ministero dell'Università e della Ricerca, rivolto alle Istituzioni scolastiche di ogni ordine e grado, in forma singola o associata, per la realizzazione di progetti finalizzati alla diffusione dei valori della tutela dell'ambiente e dello sviluppo sostenibile nell'ambito del "Programma #</w:t>
      </w:r>
      <w:proofErr w:type="spellStart"/>
      <w:r w:rsidRPr="00F234CD">
        <w:rPr>
          <w:iCs/>
          <w:color w:val="000000"/>
          <w:sz w:val="21"/>
          <w:szCs w:val="21"/>
        </w:rPr>
        <w:t>iosonoAmbiente</w:t>
      </w:r>
      <w:proofErr w:type="spellEnd"/>
      <w:r w:rsidRPr="00F234CD">
        <w:rPr>
          <w:iCs/>
          <w:color w:val="000000"/>
          <w:sz w:val="21"/>
          <w:szCs w:val="21"/>
        </w:rPr>
        <w:t>".</w:t>
      </w:r>
    </w:p>
    <w:p w:rsidR="008D139F" w:rsidRDefault="008D139F" w:rsidP="008D139F">
      <w:pPr>
        <w:tabs>
          <w:tab w:val="left" w:pos="2835"/>
        </w:tabs>
        <w:rPr>
          <w:iCs/>
          <w:color w:val="000000"/>
          <w:sz w:val="21"/>
          <w:szCs w:val="21"/>
        </w:rPr>
      </w:pPr>
      <w:r w:rsidRPr="00F234CD">
        <w:rPr>
          <w:iCs/>
          <w:color w:val="000000"/>
          <w:sz w:val="21"/>
          <w:szCs w:val="21"/>
        </w:rPr>
        <w:t>Le candidature dovranno pervenire entro e non oltre le ore 18</w:t>
      </w:r>
      <w:r>
        <w:rPr>
          <w:iCs/>
          <w:color w:val="000000"/>
          <w:sz w:val="21"/>
          <w:szCs w:val="21"/>
        </w:rPr>
        <w:t>,</w:t>
      </w:r>
      <w:r w:rsidRPr="00F234CD">
        <w:rPr>
          <w:iCs/>
          <w:color w:val="000000"/>
          <w:sz w:val="21"/>
          <w:szCs w:val="21"/>
        </w:rPr>
        <w:t>00 del 25 maggio 2023, secondo le modalità indicate nel bando</w:t>
      </w:r>
      <w:r>
        <w:rPr>
          <w:iCs/>
          <w:color w:val="000000"/>
          <w:sz w:val="21"/>
          <w:szCs w:val="21"/>
        </w:rPr>
        <w:t xml:space="preserve">, prelevabile al link: </w:t>
      </w:r>
      <w:hyperlink r:id="rId9" w:history="1">
        <w:r w:rsidRPr="008950FD">
          <w:rPr>
            <w:rStyle w:val="Collegamentoipertestuale"/>
            <w:iCs/>
            <w:sz w:val="21"/>
            <w:szCs w:val="21"/>
          </w:rPr>
          <w:t>https://www.miur.gov.it/web/guest/-/decreto-direttoriale-n-56-del-4-maggio-2023</w:t>
        </w:r>
      </w:hyperlink>
      <w:r>
        <w:rPr>
          <w:iCs/>
          <w:color w:val="000000"/>
          <w:sz w:val="21"/>
          <w:szCs w:val="21"/>
        </w:rPr>
        <w:t xml:space="preserve">. </w:t>
      </w:r>
    </w:p>
    <w:p w:rsidR="008D139F" w:rsidRDefault="008D139F" w:rsidP="008D139F">
      <w:pPr>
        <w:tabs>
          <w:tab w:val="left" w:pos="2835"/>
        </w:tabs>
        <w:rPr>
          <w:iCs/>
          <w:color w:val="000000"/>
          <w:sz w:val="21"/>
          <w:szCs w:val="21"/>
        </w:rPr>
      </w:pPr>
    </w:p>
    <w:p w:rsidR="00197AC7" w:rsidRDefault="00197AC7" w:rsidP="005F3555">
      <w:pPr>
        <w:tabs>
          <w:tab w:val="left" w:pos="2835"/>
        </w:tabs>
        <w:rPr>
          <w:iCs/>
          <w:color w:val="000000"/>
          <w:sz w:val="21"/>
          <w:szCs w:val="21"/>
        </w:rPr>
      </w:pPr>
    </w:p>
    <w:p w:rsidR="00197AC7" w:rsidRDefault="00197AC7" w:rsidP="00197AC7">
      <w:pPr>
        <w:tabs>
          <w:tab w:val="left" w:pos="2835"/>
        </w:tabs>
        <w:rPr>
          <w:iCs/>
          <w:color w:val="000000"/>
          <w:sz w:val="21"/>
          <w:szCs w:val="21"/>
        </w:rPr>
      </w:pPr>
    </w:p>
    <w:p w:rsidR="00197AC7" w:rsidRDefault="00197AC7" w:rsidP="00197AC7">
      <w:pPr>
        <w:tabs>
          <w:tab w:val="left" w:pos="2835"/>
        </w:tabs>
        <w:rPr>
          <w:iCs/>
          <w:color w:val="000000"/>
          <w:sz w:val="21"/>
          <w:szCs w:val="21"/>
        </w:rPr>
      </w:pPr>
    </w:p>
    <w:p w:rsidR="00E80E5F" w:rsidRPr="002E211F" w:rsidRDefault="006274FF" w:rsidP="00E80E5F">
      <w:pPr>
        <w:tabs>
          <w:tab w:val="left" w:pos="2835"/>
        </w:tabs>
        <w:ind w:left="4253"/>
        <w:jc w:val="center"/>
        <w:rPr>
          <w:iCs/>
          <w:color w:val="000000"/>
          <w:sz w:val="21"/>
          <w:szCs w:val="21"/>
        </w:rPr>
      </w:pPr>
      <w:r>
        <w:rPr>
          <w:iCs/>
          <w:color w:val="000000"/>
          <w:sz w:val="21"/>
          <w:szCs w:val="21"/>
        </w:rPr>
        <w:t xml:space="preserve"> </w:t>
      </w:r>
    </w:p>
    <w:sectPr w:rsidR="00E80E5F" w:rsidRPr="002E211F" w:rsidSect="006B2DF1">
      <w:footerReference w:type="default" r:id="rId10"/>
      <w:type w:val="continuous"/>
      <w:pgSz w:w="11906" w:h="16838" w:code="9"/>
      <w:pgMar w:top="1304" w:right="1134" w:bottom="1247" w:left="124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A9" w:rsidRDefault="00181AA9">
      <w:r>
        <w:separator/>
      </w:r>
    </w:p>
  </w:endnote>
  <w:endnote w:type="continuationSeparator" w:id="0">
    <w:p w:rsidR="00181AA9" w:rsidRDefault="001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945391"/>
      <w:docPartObj>
        <w:docPartGallery w:val="Page Numbers (Bottom of Page)"/>
        <w:docPartUnique/>
      </w:docPartObj>
    </w:sdtPr>
    <w:sdtEndPr/>
    <w:sdtContent>
      <w:p w:rsidR="001630C3" w:rsidRDefault="001630C3">
        <w:pPr>
          <w:pStyle w:val="Pidipagina"/>
          <w:jc w:val="right"/>
        </w:pPr>
        <w:r>
          <w:fldChar w:fldCharType="begin"/>
        </w:r>
        <w:r>
          <w:instrText>PAGE   \* MERGEFORMAT</w:instrText>
        </w:r>
        <w:r>
          <w:fldChar w:fldCharType="separate"/>
        </w:r>
        <w:r w:rsidR="006274F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A9" w:rsidRDefault="00181AA9">
      <w:r>
        <w:separator/>
      </w:r>
    </w:p>
  </w:footnote>
  <w:footnote w:type="continuationSeparator" w:id="0">
    <w:p w:rsidR="00181AA9" w:rsidRDefault="00181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45B"/>
    <w:multiLevelType w:val="hybridMultilevel"/>
    <w:tmpl w:val="3F5AD378"/>
    <w:lvl w:ilvl="0" w:tplc="8FC2AAB4">
      <w:start w:val="3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4C0BFD"/>
    <w:multiLevelType w:val="hybridMultilevel"/>
    <w:tmpl w:val="FAFE6F7E"/>
    <w:lvl w:ilvl="0" w:tplc="61DEE9FC">
      <w:start w:val="1"/>
      <w:numFmt w:val="decimal"/>
      <w:lvlText w:val="%1)"/>
      <w:lvlJc w:val="left"/>
      <w:pPr>
        <w:ind w:left="720" w:hanging="360"/>
      </w:pPr>
      <w:rPr>
        <w:rFonts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57537"/>
    <w:multiLevelType w:val="hybridMultilevel"/>
    <w:tmpl w:val="3112FD0C"/>
    <w:lvl w:ilvl="0" w:tplc="390038CC">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15677A"/>
    <w:multiLevelType w:val="hybridMultilevel"/>
    <w:tmpl w:val="6E123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B3298D"/>
    <w:multiLevelType w:val="hybridMultilevel"/>
    <w:tmpl w:val="81DE8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BA0C13"/>
    <w:multiLevelType w:val="hybridMultilevel"/>
    <w:tmpl w:val="5A54BA9A"/>
    <w:lvl w:ilvl="0" w:tplc="390038CC">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A41916"/>
    <w:multiLevelType w:val="hybridMultilevel"/>
    <w:tmpl w:val="6358B688"/>
    <w:lvl w:ilvl="0" w:tplc="207E0C4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83262A7"/>
    <w:multiLevelType w:val="hybridMultilevel"/>
    <w:tmpl w:val="C330B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533746"/>
    <w:multiLevelType w:val="hybridMultilevel"/>
    <w:tmpl w:val="8F88C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E5"/>
    <w:rsid w:val="000062BA"/>
    <w:rsid w:val="0000635D"/>
    <w:rsid w:val="000074F3"/>
    <w:rsid w:val="00014C59"/>
    <w:rsid w:val="0001527F"/>
    <w:rsid w:val="00016ACC"/>
    <w:rsid w:val="00020233"/>
    <w:rsid w:val="0002089E"/>
    <w:rsid w:val="000228A8"/>
    <w:rsid w:val="00025457"/>
    <w:rsid w:val="00027963"/>
    <w:rsid w:val="00030CAD"/>
    <w:rsid w:val="00031186"/>
    <w:rsid w:val="0003433B"/>
    <w:rsid w:val="00034811"/>
    <w:rsid w:val="0003707C"/>
    <w:rsid w:val="00040807"/>
    <w:rsid w:val="0004500D"/>
    <w:rsid w:val="00056007"/>
    <w:rsid w:val="0005765E"/>
    <w:rsid w:val="0006006A"/>
    <w:rsid w:val="00060AEF"/>
    <w:rsid w:val="0006418F"/>
    <w:rsid w:val="0006501E"/>
    <w:rsid w:val="00070E62"/>
    <w:rsid w:val="00072383"/>
    <w:rsid w:val="00072F20"/>
    <w:rsid w:val="00076555"/>
    <w:rsid w:val="00080391"/>
    <w:rsid w:val="00080E48"/>
    <w:rsid w:val="000813FE"/>
    <w:rsid w:val="00081E12"/>
    <w:rsid w:val="00091746"/>
    <w:rsid w:val="00091F04"/>
    <w:rsid w:val="000920A1"/>
    <w:rsid w:val="00092C9C"/>
    <w:rsid w:val="00093224"/>
    <w:rsid w:val="00093AC7"/>
    <w:rsid w:val="00094B0B"/>
    <w:rsid w:val="000961F7"/>
    <w:rsid w:val="000970F6"/>
    <w:rsid w:val="000A2DE9"/>
    <w:rsid w:val="000A3CE0"/>
    <w:rsid w:val="000A478F"/>
    <w:rsid w:val="000A522E"/>
    <w:rsid w:val="000A7F45"/>
    <w:rsid w:val="000B242A"/>
    <w:rsid w:val="000C060A"/>
    <w:rsid w:val="000C5C75"/>
    <w:rsid w:val="000C6450"/>
    <w:rsid w:val="000D078C"/>
    <w:rsid w:val="000D20FF"/>
    <w:rsid w:val="000D4FA9"/>
    <w:rsid w:val="000D504D"/>
    <w:rsid w:val="000D63B9"/>
    <w:rsid w:val="000E52FE"/>
    <w:rsid w:val="000E58CC"/>
    <w:rsid w:val="000E63E0"/>
    <w:rsid w:val="000E77BB"/>
    <w:rsid w:val="000E7A49"/>
    <w:rsid w:val="000F213B"/>
    <w:rsid w:val="000F43EB"/>
    <w:rsid w:val="000F60DD"/>
    <w:rsid w:val="000F68DB"/>
    <w:rsid w:val="000F698E"/>
    <w:rsid w:val="000F7C1E"/>
    <w:rsid w:val="001016F7"/>
    <w:rsid w:val="001057A2"/>
    <w:rsid w:val="0010597C"/>
    <w:rsid w:val="00107C03"/>
    <w:rsid w:val="001141F2"/>
    <w:rsid w:val="00117B8A"/>
    <w:rsid w:val="00121301"/>
    <w:rsid w:val="001250C1"/>
    <w:rsid w:val="00125D9E"/>
    <w:rsid w:val="0013290B"/>
    <w:rsid w:val="00136D58"/>
    <w:rsid w:val="00137056"/>
    <w:rsid w:val="00137137"/>
    <w:rsid w:val="00141E26"/>
    <w:rsid w:val="00142A67"/>
    <w:rsid w:val="00144749"/>
    <w:rsid w:val="00145D37"/>
    <w:rsid w:val="00147B6E"/>
    <w:rsid w:val="001529CE"/>
    <w:rsid w:val="0015356C"/>
    <w:rsid w:val="001547F4"/>
    <w:rsid w:val="00155291"/>
    <w:rsid w:val="00157320"/>
    <w:rsid w:val="00157C74"/>
    <w:rsid w:val="00161978"/>
    <w:rsid w:val="0016261B"/>
    <w:rsid w:val="001630C3"/>
    <w:rsid w:val="00163B7E"/>
    <w:rsid w:val="00165A95"/>
    <w:rsid w:val="00166E55"/>
    <w:rsid w:val="001673F1"/>
    <w:rsid w:val="00167D9A"/>
    <w:rsid w:val="00171616"/>
    <w:rsid w:val="001763DD"/>
    <w:rsid w:val="00176E83"/>
    <w:rsid w:val="00177853"/>
    <w:rsid w:val="0018093C"/>
    <w:rsid w:val="00181154"/>
    <w:rsid w:val="00181AA9"/>
    <w:rsid w:val="00186328"/>
    <w:rsid w:val="00186811"/>
    <w:rsid w:val="001903DE"/>
    <w:rsid w:val="00191658"/>
    <w:rsid w:val="00193C70"/>
    <w:rsid w:val="001954BE"/>
    <w:rsid w:val="0019668F"/>
    <w:rsid w:val="00197AC7"/>
    <w:rsid w:val="001A093D"/>
    <w:rsid w:val="001A0B6E"/>
    <w:rsid w:val="001A22C1"/>
    <w:rsid w:val="001A2624"/>
    <w:rsid w:val="001A3681"/>
    <w:rsid w:val="001A71B8"/>
    <w:rsid w:val="001B12D6"/>
    <w:rsid w:val="001B2F84"/>
    <w:rsid w:val="001B6231"/>
    <w:rsid w:val="001B6AF9"/>
    <w:rsid w:val="001C410E"/>
    <w:rsid w:val="001C516F"/>
    <w:rsid w:val="001C635B"/>
    <w:rsid w:val="001C6CBE"/>
    <w:rsid w:val="001C7E4C"/>
    <w:rsid w:val="001D0A83"/>
    <w:rsid w:val="001D1519"/>
    <w:rsid w:val="001D3D58"/>
    <w:rsid w:val="001D4A67"/>
    <w:rsid w:val="001D58B6"/>
    <w:rsid w:val="001D6CCE"/>
    <w:rsid w:val="001D732D"/>
    <w:rsid w:val="001E0070"/>
    <w:rsid w:val="001E0378"/>
    <w:rsid w:val="001E07F0"/>
    <w:rsid w:val="001E2688"/>
    <w:rsid w:val="001F13EB"/>
    <w:rsid w:val="001F3BF4"/>
    <w:rsid w:val="001F588B"/>
    <w:rsid w:val="001F5FE3"/>
    <w:rsid w:val="001F6481"/>
    <w:rsid w:val="001F6A42"/>
    <w:rsid w:val="00200CD8"/>
    <w:rsid w:val="00201954"/>
    <w:rsid w:val="00211818"/>
    <w:rsid w:val="00214744"/>
    <w:rsid w:val="00216532"/>
    <w:rsid w:val="002212A5"/>
    <w:rsid w:val="0022137D"/>
    <w:rsid w:val="002324FB"/>
    <w:rsid w:val="00232CAA"/>
    <w:rsid w:val="002343BB"/>
    <w:rsid w:val="00241BBF"/>
    <w:rsid w:val="0024201C"/>
    <w:rsid w:val="00250733"/>
    <w:rsid w:val="00253FD3"/>
    <w:rsid w:val="00255EED"/>
    <w:rsid w:val="00256883"/>
    <w:rsid w:val="0025721C"/>
    <w:rsid w:val="00260F21"/>
    <w:rsid w:val="00267553"/>
    <w:rsid w:val="00271E48"/>
    <w:rsid w:val="00271F98"/>
    <w:rsid w:val="002729F8"/>
    <w:rsid w:val="0027476B"/>
    <w:rsid w:val="00275EDC"/>
    <w:rsid w:val="002852B6"/>
    <w:rsid w:val="00285E71"/>
    <w:rsid w:val="0028672F"/>
    <w:rsid w:val="00290A1C"/>
    <w:rsid w:val="00297541"/>
    <w:rsid w:val="0029759C"/>
    <w:rsid w:val="002A3E57"/>
    <w:rsid w:val="002A4FF3"/>
    <w:rsid w:val="002A7B68"/>
    <w:rsid w:val="002B3D44"/>
    <w:rsid w:val="002B6929"/>
    <w:rsid w:val="002C4048"/>
    <w:rsid w:val="002C4F57"/>
    <w:rsid w:val="002C61A4"/>
    <w:rsid w:val="002D0D27"/>
    <w:rsid w:val="002D3BD9"/>
    <w:rsid w:val="002D5E6F"/>
    <w:rsid w:val="002D68E3"/>
    <w:rsid w:val="002D68ED"/>
    <w:rsid w:val="002E1924"/>
    <w:rsid w:val="002E211F"/>
    <w:rsid w:val="002E6791"/>
    <w:rsid w:val="002F110F"/>
    <w:rsid w:val="002F2C37"/>
    <w:rsid w:val="002F2F9A"/>
    <w:rsid w:val="002F4CD4"/>
    <w:rsid w:val="0030033E"/>
    <w:rsid w:val="00300C5F"/>
    <w:rsid w:val="0030116C"/>
    <w:rsid w:val="00304062"/>
    <w:rsid w:val="00305D64"/>
    <w:rsid w:val="00307AD9"/>
    <w:rsid w:val="00307FD2"/>
    <w:rsid w:val="0031020C"/>
    <w:rsid w:val="00310B28"/>
    <w:rsid w:val="003124DE"/>
    <w:rsid w:val="00312745"/>
    <w:rsid w:val="00321C03"/>
    <w:rsid w:val="00324975"/>
    <w:rsid w:val="0032663D"/>
    <w:rsid w:val="00330280"/>
    <w:rsid w:val="0033044B"/>
    <w:rsid w:val="00333FF6"/>
    <w:rsid w:val="00335431"/>
    <w:rsid w:val="00337127"/>
    <w:rsid w:val="00337743"/>
    <w:rsid w:val="00346BA2"/>
    <w:rsid w:val="003505A4"/>
    <w:rsid w:val="00351C14"/>
    <w:rsid w:val="003530AF"/>
    <w:rsid w:val="00356F77"/>
    <w:rsid w:val="0035745A"/>
    <w:rsid w:val="00360B3D"/>
    <w:rsid w:val="00363AB9"/>
    <w:rsid w:val="0036406E"/>
    <w:rsid w:val="0036415E"/>
    <w:rsid w:val="0036610C"/>
    <w:rsid w:val="00366EDE"/>
    <w:rsid w:val="0036784E"/>
    <w:rsid w:val="00367FB8"/>
    <w:rsid w:val="003712B8"/>
    <w:rsid w:val="00371F83"/>
    <w:rsid w:val="003741BD"/>
    <w:rsid w:val="003745F0"/>
    <w:rsid w:val="00374A28"/>
    <w:rsid w:val="00376A89"/>
    <w:rsid w:val="00376FFB"/>
    <w:rsid w:val="0038305E"/>
    <w:rsid w:val="00390406"/>
    <w:rsid w:val="00391229"/>
    <w:rsid w:val="003924F4"/>
    <w:rsid w:val="00395BAB"/>
    <w:rsid w:val="0039657D"/>
    <w:rsid w:val="003A0C72"/>
    <w:rsid w:val="003A2BDD"/>
    <w:rsid w:val="003A3AE5"/>
    <w:rsid w:val="003A4EF2"/>
    <w:rsid w:val="003A68F0"/>
    <w:rsid w:val="003B111D"/>
    <w:rsid w:val="003B67EB"/>
    <w:rsid w:val="003B6CAB"/>
    <w:rsid w:val="003B7913"/>
    <w:rsid w:val="003C1117"/>
    <w:rsid w:val="003C3AA3"/>
    <w:rsid w:val="003C4D89"/>
    <w:rsid w:val="003C7F9B"/>
    <w:rsid w:val="003D2454"/>
    <w:rsid w:val="003E1E5C"/>
    <w:rsid w:val="003E33E3"/>
    <w:rsid w:val="003E623E"/>
    <w:rsid w:val="003F0DE1"/>
    <w:rsid w:val="003F27B0"/>
    <w:rsid w:val="003F27DA"/>
    <w:rsid w:val="003F4491"/>
    <w:rsid w:val="004026B7"/>
    <w:rsid w:val="004029CC"/>
    <w:rsid w:val="004057A3"/>
    <w:rsid w:val="0041025F"/>
    <w:rsid w:val="004119AD"/>
    <w:rsid w:val="004122AA"/>
    <w:rsid w:val="00412A31"/>
    <w:rsid w:val="0041562D"/>
    <w:rsid w:val="0041697F"/>
    <w:rsid w:val="00416DAA"/>
    <w:rsid w:val="00416F74"/>
    <w:rsid w:val="00420C13"/>
    <w:rsid w:val="004220D2"/>
    <w:rsid w:val="00422DD2"/>
    <w:rsid w:val="004237F7"/>
    <w:rsid w:val="004242AF"/>
    <w:rsid w:val="00424EB4"/>
    <w:rsid w:val="004306D7"/>
    <w:rsid w:val="004333F7"/>
    <w:rsid w:val="00434B05"/>
    <w:rsid w:val="00435C32"/>
    <w:rsid w:val="004368EE"/>
    <w:rsid w:val="00436F37"/>
    <w:rsid w:val="00437118"/>
    <w:rsid w:val="00437E3F"/>
    <w:rsid w:val="00442019"/>
    <w:rsid w:val="0044350A"/>
    <w:rsid w:val="00443902"/>
    <w:rsid w:val="004455E7"/>
    <w:rsid w:val="00446900"/>
    <w:rsid w:val="00447805"/>
    <w:rsid w:val="004521B8"/>
    <w:rsid w:val="00454349"/>
    <w:rsid w:val="00454D8B"/>
    <w:rsid w:val="00455346"/>
    <w:rsid w:val="00456D71"/>
    <w:rsid w:val="00457A6A"/>
    <w:rsid w:val="00461BB5"/>
    <w:rsid w:val="00464072"/>
    <w:rsid w:val="00465561"/>
    <w:rsid w:val="00471A5D"/>
    <w:rsid w:val="00473808"/>
    <w:rsid w:val="0047430B"/>
    <w:rsid w:val="00474A8A"/>
    <w:rsid w:val="00477F13"/>
    <w:rsid w:val="00480E0F"/>
    <w:rsid w:val="004817BD"/>
    <w:rsid w:val="0048285B"/>
    <w:rsid w:val="00482899"/>
    <w:rsid w:val="004837F0"/>
    <w:rsid w:val="004940C2"/>
    <w:rsid w:val="00494575"/>
    <w:rsid w:val="00494E4B"/>
    <w:rsid w:val="00495CF1"/>
    <w:rsid w:val="004A5A00"/>
    <w:rsid w:val="004B0ADE"/>
    <w:rsid w:val="004B24B1"/>
    <w:rsid w:val="004B4354"/>
    <w:rsid w:val="004B6F73"/>
    <w:rsid w:val="004B7D70"/>
    <w:rsid w:val="004C0E09"/>
    <w:rsid w:val="004C2DA3"/>
    <w:rsid w:val="004C4DFC"/>
    <w:rsid w:val="004C6C46"/>
    <w:rsid w:val="004D08B7"/>
    <w:rsid w:val="004D2AE3"/>
    <w:rsid w:val="004D3992"/>
    <w:rsid w:val="004E0A9B"/>
    <w:rsid w:val="004E4346"/>
    <w:rsid w:val="004E5F2E"/>
    <w:rsid w:val="004E689E"/>
    <w:rsid w:val="004E7DFA"/>
    <w:rsid w:val="004F2FFE"/>
    <w:rsid w:val="00501169"/>
    <w:rsid w:val="0050286C"/>
    <w:rsid w:val="005054EC"/>
    <w:rsid w:val="00507242"/>
    <w:rsid w:val="00507337"/>
    <w:rsid w:val="00507892"/>
    <w:rsid w:val="005133E3"/>
    <w:rsid w:val="00516132"/>
    <w:rsid w:val="00531824"/>
    <w:rsid w:val="005339EC"/>
    <w:rsid w:val="00536DE0"/>
    <w:rsid w:val="00537411"/>
    <w:rsid w:val="00540328"/>
    <w:rsid w:val="00541280"/>
    <w:rsid w:val="00542754"/>
    <w:rsid w:val="00543026"/>
    <w:rsid w:val="0054538D"/>
    <w:rsid w:val="00546413"/>
    <w:rsid w:val="0054776B"/>
    <w:rsid w:val="00553347"/>
    <w:rsid w:val="00556217"/>
    <w:rsid w:val="00556561"/>
    <w:rsid w:val="0056446C"/>
    <w:rsid w:val="005704AE"/>
    <w:rsid w:val="00573827"/>
    <w:rsid w:val="0057475F"/>
    <w:rsid w:val="005749D3"/>
    <w:rsid w:val="005820DB"/>
    <w:rsid w:val="00582633"/>
    <w:rsid w:val="00584AF7"/>
    <w:rsid w:val="0059186F"/>
    <w:rsid w:val="005922AA"/>
    <w:rsid w:val="0059358F"/>
    <w:rsid w:val="00593E74"/>
    <w:rsid w:val="00594A58"/>
    <w:rsid w:val="005952E4"/>
    <w:rsid w:val="005A065E"/>
    <w:rsid w:val="005A4A45"/>
    <w:rsid w:val="005A4CCF"/>
    <w:rsid w:val="005A570A"/>
    <w:rsid w:val="005B7801"/>
    <w:rsid w:val="005C410A"/>
    <w:rsid w:val="005C584C"/>
    <w:rsid w:val="005C766B"/>
    <w:rsid w:val="005D2536"/>
    <w:rsid w:val="005D2CF9"/>
    <w:rsid w:val="005D3682"/>
    <w:rsid w:val="005D4449"/>
    <w:rsid w:val="005D477C"/>
    <w:rsid w:val="005D60A6"/>
    <w:rsid w:val="005D6255"/>
    <w:rsid w:val="005D6F10"/>
    <w:rsid w:val="005D75CC"/>
    <w:rsid w:val="005E0519"/>
    <w:rsid w:val="005E0A6D"/>
    <w:rsid w:val="005E19D0"/>
    <w:rsid w:val="005E44EE"/>
    <w:rsid w:val="005E5707"/>
    <w:rsid w:val="005F260D"/>
    <w:rsid w:val="005F337F"/>
    <w:rsid w:val="005F3555"/>
    <w:rsid w:val="005F543B"/>
    <w:rsid w:val="006002FE"/>
    <w:rsid w:val="00602364"/>
    <w:rsid w:val="00602703"/>
    <w:rsid w:val="0060649D"/>
    <w:rsid w:val="006131C7"/>
    <w:rsid w:val="00613E30"/>
    <w:rsid w:val="00614431"/>
    <w:rsid w:val="006160E4"/>
    <w:rsid w:val="00616DA0"/>
    <w:rsid w:val="00620F90"/>
    <w:rsid w:val="00624AEC"/>
    <w:rsid w:val="0062705A"/>
    <w:rsid w:val="0062735F"/>
    <w:rsid w:val="00627475"/>
    <w:rsid w:val="006274FF"/>
    <w:rsid w:val="006315B7"/>
    <w:rsid w:val="00634AEB"/>
    <w:rsid w:val="00635231"/>
    <w:rsid w:val="00640395"/>
    <w:rsid w:val="00640E86"/>
    <w:rsid w:val="0064329F"/>
    <w:rsid w:val="00644323"/>
    <w:rsid w:val="006501A0"/>
    <w:rsid w:val="00654C82"/>
    <w:rsid w:val="00655B9D"/>
    <w:rsid w:val="00656194"/>
    <w:rsid w:val="006569C2"/>
    <w:rsid w:val="00656CC6"/>
    <w:rsid w:val="0066287C"/>
    <w:rsid w:val="00663296"/>
    <w:rsid w:val="00663FD1"/>
    <w:rsid w:val="0066623F"/>
    <w:rsid w:val="00670635"/>
    <w:rsid w:val="006814C0"/>
    <w:rsid w:val="00685B8C"/>
    <w:rsid w:val="0068623A"/>
    <w:rsid w:val="0068624F"/>
    <w:rsid w:val="00687C4B"/>
    <w:rsid w:val="006904D7"/>
    <w:rsid w:val="006953BB"/>
    <w:rsid w:val="00696E92"/>
    <w:rsid w:val="00697FAE"/>
    <w:rsid w:val="006A0E9C"/>
    <w:rsid w:val="006A1A69"/>
    <w:rsid w:val="006A3B7A"/>
    <w:rsid w:val="006A546D"/>
    <w:rsid w:val="006B0804"/>
    <w:rsid w:val="006B2401"/>
    <w:rsid w:val="006B2DF1"/>
    <w:rsid w:val="006B36C4"/>
    <w:rsid w:val="006C019E"/>
    <w:rsid w:val="006C0B41"/>
    <w:rsid w:val="006C34EF"/>
    <w:rsid w:val="006C53DA"/>
    <w:rsid w:val="006E2555"/>
    <w:rsid w:val="006E2908"/>
    <w:rsid w:val="006E366B"/>
    <w:rsid w:val="006E5337"/>
    <w:rsid w:val="006E699E"/>
    <w:rsid w:val="006E7ECD"/>
    <w:rsid w:val="006F08C9"/>
    <w:rsid w:val="006F1C03"/>
    <w:rsid w:val="006F1C51"/>
    <w:rsid w:val="006F23DD"/>
    <w:rsid w:val="006F25B2"/>
    <w:rsid w:val="006F3158"/>
    <w:rsid w:val="006F32D9"/>
    <w:rsid w:val="006F491D"/>
    <w:rsid w:val="006F7C48"/>
    <w:rsid w:val="00705095"/>
    <w:rsid w:val="007136E4"/>
    <w:rsid w:val="007152E2"/>
    <w:rsid w:val="0072197D"/>
    <w:rsid w:val="00721EB1"/>
    <w:rsid w:val="0072392C"/>
    <w:rsid w:val="00724C21"/>
    <w:rsid w:val="007310CF"/>
    <w:rsid w:val="0073219F"/>
    <w:rsid w:val="00734134"/>
    <w:rsid w:val="007343E7"/>
    <w:rsid w:val="00734618"/>
    <w:rsid w:val="00736ED8"/>
    <w:rsid w:val="00740E67"/>
    <w:rsid w:val="00743792"/>
    <w:rsid w:val="007448F3"/>
    <w:rsid w:val="00745A39"/>
    <w:rsid w:val="00745ECD"/>
    <w:rsid w:val="00746D6B"/>
    <w:rsid w:val="00750F09"/>
    <w:rsid w:val="00751039"/>
    <w:rsid w:val="00751226"/>
    <w:rsid w:val="007521F8"/>
    <w:rsid w:val="0075482E"/>
    <w:rsid w:val="00760529"/>
    <w:rsid w:val="00763E8C"/>
    <w:rsid w:val="007736BF"/>
    <w:rsid w:val="00776176"/>
    <w:rsid w:val="0077650A"/>
    <w:rsid w:val="00776517"/>
    <w:rsid w:val="007803C6"/>
    <w:rsid w:val="00780A26"/>
    <w:rsid w:val="0078379E"/>
    <w:rsid w:val="00784070"/>
    <w:rsid w:val="00785BC2"/>
    <w:rsid w:val="00785BCC"/>
    <w:rsid w:val="00787B69"/>
    <w:rsid w:val="007964A9"/>
    <w:rsid w:val="007A40F1"/>
    <w:rsid w:val="007A6FD6"/>
    <w:rsid w:val="007A7A81"/>
    <w:rsid w:val="007A7FD4"/>
    <w:rsid w:val="007B5B3A"/>
    <w:rsid w:val="007B7340"/>
    <w:rsid w:val="007B7ABE"/>
    <w:rsid w:val="007C1B76"/>
    <w:rsid w:val="007C233E"/>
    <w:rsid w:val="007C26DE"/>
    <w:rsid w:val="007C32BE"/>
    <w:rsid w:val="007C6C65"/>
    <w:rsid w:val="007C7AA5"/>
    <w:rsid w:val="007D181D"/>
    <w:rsid w:val="007D5ACD"/>
    <w:rsid w:val="007E0BF6"/>
    <w:rsid w:val="007E1315"/>
    <w:rsid w:val="007E1EC2"/>
    <w:rsid w:val="007E47DA"/>
    <w:rsid w:val="007E51FE"/>
    <w:rsid w:val="007E57FB"/>
    <w:rsid w:val="007E5AD7"/>
    <w:rsid w:val="007E7738"/>
    <w:rsid w:val="007F13CE"/>
    <w:rsid w:val="007F40D0"/>
    <w:rsid w:val="00802132"/>
    <w:rsid w:val="00802235"/>
    <w:rsid w:val="00802B13"/>
    <w:rsid w:val="0080500F"/>
    <w:rsid w:val="0080524B"/>
    <w:rsid w:val="00814A6E"/>
    <w:rsid w:val="00814F85"/>
    <w:rsid w:val="00816EF9"/>
    <w:rsid w:val="008202DF"/>
    <w:rsid w:val="008238B7"/>
    <w:rsid w:val="0082587A"/>
    <w:rsid w:val="00826BCB"/>
    <w:rsid w:val="00834071"/>
    <w:rsid w:val="00834206"/>
    <w:rsid w:val="0083531F"/>
    <w:rsid w:val="008359DC"/>
    <w:rsid w:val="00836209"/>
    <w:rsid w:val="008433C2"/>
    <w:rsid w:val="008510A4"/>
    <w:rsid w:val="00855785"/>
    <w:rsid w:val="00856B24"/>
    <w:rsid w:val="00856EB8"/>
    <w:rsid w:val="00856F58"/>
    <w:rsid w:val="00860390"/>
    <w:rsid w:val="00863158"/>
    <w:rsid w:val="0087337B"/>
    <w:rsid w:val="00876B17"/>
    <w:rsid w:val="0087723F"/>
    <w:rsid w:val="008872D4"/>
    <w:rsid w:val="0089257E"/>
    <w:rsid w:val="0089564C"/>
    <w:rsid w:val="00895760"/>
    <w:rsid w:val="00897071"/>
    <w:rsid w:val="008A0391"/>
    <w:rsid w:val="008A0BBE"/>
    <w:rsid w:val="008A3057"/>
    <w:rsid w:val="008A534E"/>
    <w:rsid w:val="008A66A5"/>
    <w:rsid w:val="008B206F"/>
    <w:rsid w:val="008B6120"/>
    <w:rsid w:val="008B7D35"/>
    <w:rsid w:val="008C01A9"/>
    <w:rsid w:val="008C07CC"/>
    <w:rsid w:val="008C0E3F"/>
    <w:rsid w:val="008C1367"/>
    <w:rsid w:val="008C56B7"/>
    <w:rsid w:val="008C6F62"/>
    <w:rsid w:val="008D139F"/>
    <w:rsid w:val="008D2834"/>
    <w:rsid w:val="008D38E2"/>
    <w:rsid w:val="008D40E1"/>
    <w:rsid w:val="008D6147"/>
    <w:rsid w:val="008D78AD"/>
    <w:rsid w:val="008E06BA"/>
    <w:rsid w:val="008E4847"/>
    <w:rsid w:val="008E49CB"/>
    <w:rsid w:val="008E4D60"/>
    <w:rsid w:val="008E5D38"/>
    <w:rsid w:val="008E618D"/>
    <w:rsid w:val="008F296D"/>
    <w:rsid w:val="008F2C63"/>
    <w:rsid w:val="008F43F4"/>
    <w:rsid w:val="008F45BB"/>
    <w:rsid w:val="008F7A79"/>
    <w:rsid w:val="009004F5"/>
    <w:rsid w:val="00901256"/>
    <w:rsid w:val="0090434F"/>
    <w:rsid w:val="00906F92"/>
    <w:rsid w:val="00907BDD"/>
    <w:rsid w:val="00907DE9"/>
    <w:rsid w:val="009104D9"/>
    <w:rsid w:val="0091150C"/>
    <w:rsid w:val="00912CB2"/>
    <w:rsid w:val="009149DE"/>
    <w:rsid w:val="00916874"/>
    <w:rsid w:val="00917351"/>
    <w:rsid w:val="009205B4"/>
    <w:rsid w:val="00921077"/>
    <w:rsid w:val="00923126"/>
    <w:rsid w:val="00923A3E"/>
    <w:rsid w:val="009247DA"/>
    <w:rsid w:val="00927C76"/>
    <w:rsid w:val="0093041D"/>
    <w:rsid w:val="00930648"/>
    <w:rsid w:val="009306B1"/>
    <w:rsid w:val="009316E4"/>
    <w:rsid w:val="0093197B"/>
    <w:rsid w:val="00932870"/>
    <w:rsid w:val="009334E5"/>
    <w:rsid w:val="009356CB"/>
    <w:rsid w:val="00942932"/>
    <w:rsid w:val="0094466E"/>
    <w:rsid w:val="00950460"/>
    <w:rsid w:val="00950C5D"/>
    <w:rsid w:val="00956663"/>
    <w:rsid w:val="00957B45"/>
    <w:rsid w:val="00964E6E"/>
    <w:rsid w:val="00964F14"/>
    <w:rsid w:val="009655F6"/>
    <w:rsid w:val="00965F47"/>
    <w:rsid w:val="0097125C"/>
    <w:rsid w:val="0097285B"/>
    <w:rsid w:val="00972872"/>
    <w:rsid w:val="009760AA"/>
    <w:rsid w:val="0097696B"/>
    <w:rsid w:val="00977225"/>
    <w:rsid w:val="00980A51"/>
    <w:rsid w:val="009810CF"/>
    <w:rsid w:val="009818F0"/>
    <w:rsid w:val="009846C5"/>
    <w:rsid w:val="00987DD9"/>
    <w:rsid w:val="00993947"/>
    <w:rsid w:val="00993F9C"/>
    <w:rsid w:val="00996E27"/>
    <w:rsid w:val="00997B1C"/>
    <w:rsid w:val="009A00AF"/>
    <w:rsid w:val="009A4DDD"/>
    <w:rsid w:val="009B1310"/>
    <w:rsid w:val="009B2418"/>
    <w:rsid w:val="009B26CD"/>
    <w:rsid w:val="009B378E"/>
    <w:rsid w:val="009B63E2"/>
    <w:rsid w:val="009B75BE"/>
    <w:rsid w:val="009C22F9"/>
    <w:rsid w:val="009C27D3"/>
    <w:rsid w:val="009C4382"/>
    <w:rsid w:val="009C539A"/>
    <w:rsid w:val="009D677C"/>
    <w:rsid w:val="009D6AC8"/>
    <w:rsid w:val="009D6EE2"/>
    <w:rsid w:val="009E0004"/>
    <w:rsid w:val="009E0C67"/>
    <w:rsid w:val="009E5DC5"/>
    <w:rsid w:val="009E72C8"/>
    <w:rsid w:val="009F03B4"/>
    <w:rsid w:val="009F3E3B"/>
    <w:rsid w:val="009F3E68"/>
    <w:rsid w:val="009F58B2"/>
    <w:rsid w:val="009F7D12"/>
    <w:rsid w:val="00A01EA0"/>
    <w:rsid w:val="00A02CA6"/>
    <w:rsid w:val="00A03A51"/>
    <w:rsid w:val="00A062AD"/>
    <w:rsid w:val="00A073A9"/>
    <w:rsid w:val="00A07F7C"/>
    <w:rsid w:val="00A123C5"/>
    <w:rsid w:val="00A15010"/>
    <w:rsid w:val="00A159C1"/>
    <w:rsid w:val="00A21101"/>
    <w:rsid w:val="00A21D54"/>
    <w:rsid w:val="00A23DEA"/>
    <w:rsid w:val="00A27C49"/>
    <w:rsid w:val="00A3423B"/>
    <w:rsid w:val="00A34962"/>
    <w:rsid w:val="00A37AA3"/>
    <w:rsid w:val="00A403D2"/>
    <w:rsid w:val="00A40AAD"/>
    <w:rsid w:val="00A43D5C"/>
    <w:rsid w:val="00A4512C"/>
    <w:rsid w:val="00A51A7C"/>
    <w:rsid w:val="00A65207"/>
    <w:rsid w:val="00A65703"/>
    <w:rsid w:val="00A67C40"/>
    <w:rsid w:val="00A67F96"/>
    <w:rsid w:val="00A70626"/>
    <w:rsid w:val="00A70C0B"/>
    <w:rsid w:val="00A71BA7"/>
    <w:rsid w:val="00A7351D"/>
    <w:rsid w:val="00A73556"/>
    <w:rsid w:val="00A76E33"/>
    <w:rsid w:val="00A8125A"/>
    <w:rsid w:val="00A82E9C"/>
    <w:rsid w:val="00A90E50"/>
    <w:rsid w:val="00A977CC"/>
    <w:rsid w:val="00A97917"/>
    <w:rsid w:val="00AA23B2"/>
    <w:rsid w:val="00AA3DD6"/>
    <w:rsid w:val="00AA6930"/>
    <w:rsid w:val="00AA7A36"/>
    <w:rsid w:val="00AB0406"/>
    <w:rsid w:val="00AB1201"/>
    <w:rsid w:val="00AC3266"/>
    <w:rsid w:val="00AD25E9"/>
    <w:rsid w:val="00AD2AA5"/>
    <w:rsid w:val="00AD51D5"/>
    <w:rsid w:val="00AD584F"/>
    <w:rsid w:val="00AD6474"/>
    <w:rsid w:val="00AD73D9"/>
    <w:rsid w:val="00AD7E7E"/>
    <w:rsid w:val="00AE4C4E"/>
    <w:rsid w:val="00AE6FEC"/>
    <w:rsid w:val="00AE78C6"/>
    <w:rsid w:val="00AF0E8A"/>
    <w:rsid w:val="00AF1C2B"/>
    <w:rsid w:val="00AF2470"/>
    <w:rsid w:val="00AF4E10"/>
    <w:rsid w:val="00AF6ABE"/>
    <w:rsid w:val="00B0190E"/>
    <w:rsid w:val="00B01A00"/>
    <w:rsid w:val="00B0213B"/>
    <w:rsid w:val="00B029DF"/>
    <w:rsid w:val="00B11FD8"/>
    <w:rsid w:val="00B13EA6"/>
    <w:rsid w:val="00B14D5E"/>
    <w:rsid w:val="00B1524A"/>
    <w:rsid w:val="00B244FB"/>
    <w:rsid w:val="00B24699"/>
    <w:rsid w:val="00B26CE6"/>
    <w:rsid w:val="00B319BE"/>
    <w:rsid w:val="00B368C8"/>
    <w:rsid w:val="00B52480"/>
    <w:rsid w:val="00B52AD8"/>
    <w:rsid w:val="00B533A9"/>
    <w:rsid w:val="00B54311"/>
    <w:rsid w:val="00B571B5"/>
    <w:rsid w:val="00B6036D"/>
    <w:rsid w:val="00B62D15"/>
    <w:rsid w:val="00B647F9"/>
    <w:rsid w:val="00B65EDE"/>
    <w:rsid w:val="00B66698"/>
    <w:rsid w:val="00B66D63"/>
    <w:rsid w:val="00B715A8"/>
    <w:rsid w:val="00B723F9"/>
    <w:rsid w:val="00B726A7"/>
    <w:rsid w:val="00B742B2"/>
    <w:rsid w:val="00B755AC"/>
    <w:rsid w:val="00B75F44"/>
    <w:rsid w:val="00B76AA4"/>
    <w:rsid w:val="00B76C98"/>
    <w:rsid w:val="00B77E9B"/>
    <w:rsid w:val="00B83AAE"/>
    <w:rsid w:val="00B912FD"/>
    <w:rsid w:val="00B91F18"/>
    <w:rsid w:val="00B93D7B"/>
    <w:rsid w:val="00B9487B"/>
    <w:rsid w:val="00BA769A"/>
    <w:rsid w:val="00BA7895"/>
    <w:rsid w:val="00BB1702"/>
    <w:rsid w:val="00BB4FB7"/>
    <w:rsid w:val="00BC272E"/>
    <w:rsid w:val="00BC607D"/>
    <w:rsid w:val="00BD2EA4"/>
    <w:rsid w:val="00BD4FF2"/>
    <w:rsid w:val="00BD6E51"/>
    <w:rsid w:val="00BE1F07"/>
    <w:rsid w:val="00BE21CE"/>
    <w:rsid w:val="00BE509F"/>
    <w:rsid w:val="00BE7315"/>
    <w:rsid w:val="00BF0105"/>
    <w:rsid w:val="00BF21C0"/>
    <w:rsid w:val="00BF2B8C"/>
    <w:rsid w:val="00BF468B"/>
    <w:rsid w:val="00BF49DF"/>
    <w:rsid w:val="00C010C0"/>
    <w:rsid w:val="00C037F6"/>
    <w:rsid w:val="00C03C54"/>
    <w:rsid w:val="00C0417D"/>
    <w:rsid w:val="00C05AC0"/>
    <w:rsid w:val="00C117F3"/>
    <w:rsid w:val="00C1236F"/>
    <w:rsid w:val="00C163C0"/>
    <w:rsid w:val="00C1652F"/>
    <w:rsid w:val="00C21483"/>
    <w:rsid w:val="00C221A4"/>
    <w:rsid w:val="00C24702"/>
    <w:rsid w:val="00C32592"/>
    <w:rsid w:val="00C3336F"/>
    <w:rsid w:val="00C36465"/>
    <w:rsid w:val="00C422AE"/>
    <w:rsid w:val="00C45362"/>
    <w:rsid w:val="00C45469"/>
    <w:rsid w:val="00C4647E"/>
    <w:rsid w:val="00C500E7"/>
    <w:rsid w:val="00C52FC2"/>
    <w:rsid w:val="00C54B77"/>
    <w:rsid w:val="00C54BC7"/>
    <w:rsid w:val="00C56884"/>
    <w:rsid w:val="00C6047F"/>
    <w:rsid w:val="00C60B15"/>
    <w:rsid w:val="00C61242"/>
    <w:rsid w:val="00C61937"/>
    <w:rsid w:val="00C6214D"/>
    <w:rsid w:val="00C64C72"/>
    <w:rsid w:val="00C6631E"/>
    <w:rsid w:val="00C674AE"/>
    <w:rsid w:val="00C73586"/>
    <w:rsid w:val="00C76395"/>
    <w:rsid w:val="00C811CA"/>
    <w:rsid w:val="00C82D6B"/>
    <w:rsid w:val="00C84749"/>
    <w:rsid w:val="00C90820"/>
    <w:rsid w:val="00C90F25"/>
    <w:rsid w:val="00C91BF9"/>
    <w:rsid w:val="00CA2ADF"/>
    <w:rsid w:val="00CA4682"/>
    <w:rsid w:val="00CA6BA4"/>
    <w:rsid w:val="00CB0BCF"/>
    <w:rsid w:val="00CB0D64"/>
    <w:rsid w:val="00CB1F45"/>
    <w:rsid w:val="00CB406D"/>
    <w:rsid w:val="00CB655B"/>
    <w:rsid w:val="00CB7C81"/>
    <w:rsid w:val="00CC2698"/>
    <w:rsid w:val="00CC5B00"/>
    <w:rsid w:val="00CD065E"/>
    <w:rsid w:val="00CD068A"/>
    <w:rsid w:val="00CD2661"/>
    <w:rsid w:val="00CE0ADA"/>
    <w:rsid w:val="00CE3E83"/>
    <w:rsid w:val="00CE6CC0"/>
    <w:rsid w:val="00CF0924"/>
    <w:rsid w:val="00CF0D3A"/>
    <w:rsid w:val="00CF0F11"/>
    <w:rsid w:val="00CF1453"/>
    <w:rsid w:val="00CF19A8"/>
    <w:rsid w:val="00CF2DC1"/>
    <w:rsid w:val="00CF3414"/>
    <w:rsid w:val="00CF3FCF"/>
    <w:rsid w:val="00CF5795"/>
    <w:rsid w:val="00CF6492"/>
    <w:rsid w:val="00CF69A8"/>
    <w:rsid w:val="00CF7E81"/>
    <w:rsid w:val="00D02E55"/>
    <w:rsid w:val="00D03E4E"/>
    <w:rsid w:val="00D1316D"/>
    <w:rsid w:val="00D136C2"/>
    <w:rsid w:val="00D1509C"/>
    <w:rsid w:val="00D24222"/>
    <w:rsid w:val="00D2634F"/>
    <w:rsid w:val="00D302DE"/>
    <w:rsid w:val="00D31B83"/>
    <w:rsid w:val="00D322BA"/>
    <w:rsid w:val="00D348B4"/>
    <w:rsid w:val="00D40172"/>
    <w:rsid w:val="00D50512"/>
    <w:rsid w:val="00D544C7"/>
    <w:rsid w:val="00D54DD6"/>
    <w:rsid w:val="00D5555E"/>
    <w:rsid w:val="00D55AE4"/>
    <w:rsid w:val="00D55F42"/>
    <w:rsid w:val="00D63E2F"/>
    <w:rsid w:val="00D74E17"/>
    <w:rsid w:val="00D7688A"/>
    <w:rsid w:val="00D76BA8"/>
    <w:rsid w:val="00D76D99"/>
    <w:rsid w:val="00D832CB"/>
    <w:rsid w:val="00D83522"/>
    <w:rsid w:val="00D83B61"/>
    <w:rsid w:val="00D937B4"/>
    <w:rsid w:val="00D95B42"/>
    <w:rsid w:val="00D96F38"/>
    <w:rsid w:val="00DA255D"/>
    <w:rsid w:val="00DA339D"/>
    <w:rsid w:val="00DA4274"/>
    <w:rsid w:val="00DA57E5"/>
    <w:rsid w:val="00DB0D22"/>
    <w:rsid w:val="00DB1308"/>
    <w:rsid w:val="00DB62EC"/>
    <w:rsid w:val="00DC28E0"/>
    <w:rsid w:val="00DC3BE2"/>
    <w:rsid w:val="00DC6FCD"/>
    <w:rsid w:val="00DD0754"/>
    <w:rsid w:val="00DD2477"/>
    <w:rsid w:val="00DD272F"/>
    <w:rsid w:val="00DD3207"/>
    <w:rsid w:val="00DD44EF"/>
    <w:rsid w:val="00DD4A97"/>
    <w:rsid w:val="00DD574B"/>
    <w:rsid w:val="00DD6647"/>
    <w:rsid w:val="00DD71AF"/>
    <w:rsid w:val="00DD73FB"/>
    <w:rsid w:val="00DF2EA2"/>
    <w:rsid w:val="00DF3762"/>
    <w:rsid w:val="00DF6BD9"/>
    <w:rsid w:val="00E03823"/>
    <w:rsid w:val="00E0514B"/>
    <w:rsid w:val="00E05F71"/>
    <w:rsid w:val="00E12070"/>
    <w:rsid w:val="00E12912"/>
    <w:rsid w:val="00E13097"/>
    <w:rsid w:val="00E13BB6"/>
    <w:rsid w:val="00E15C07"/>
    <w:rsid w:val="00E16BFE"/>
    <w:rsid w:val="00E20959"/>
    <w:rsid w:val="00E21B43"/>
    <w:rsid w:val="00E23F43"/>
    <w:rsid w:val="00E24E6B"/>
    <w:rsid w:val="00E3066C"/>
    <w:rsid w:val="00E3115B"/>
    <w:rsid w:val="00E32899"/>
    <w:rsid w:val="00E3490F"/>
    <w:rsid w:val="00E34EC4"/>
    <w:rsid w:val="00E3643F"/>
    <w:rsid w:val="00E36E3F"/>
    <w:rsid w:val="00E407A5"/>
    <w:rsid w:val="00E40E4E"/>
    <w:rsid w:val="00E42712"/>
    <w:rsid w:val="00E439A6"/>
    <w:rsid w:val="00E45691"/>
    <w:rsid w:val="00E5644B"/>
    <w:rsid w:val="00E5762F"/>
    <w:rsid w:val="00E67D59"/>
    <w:rsid w:val="00E72790"/>
    <w:rsid w:val="00E734BE"/>
    <w:rsid w:val="00E73974"/>
    <w:rsid w:val="00E759CE"/>
    <w:rsid w:val="00E77FBC"/>
    <w:rsid w:val="00E80E5F"/>
    <w:rsid w:val="00E81595"/>
    <w:rsid w:val="00E8184C"/>
    <w:rsid w:val="00E81E5C"/>
    <w:rsid w:val="00E8207B"/>
    <w:rsid w:val="00E86395"/>
    <w:rsid w:val="00E9068E"/>
    <w:rsid w:val="00E92E09"/>
    <w:rsid w:val="00E92F5C"/>
    <w:rsid w:val="00E95F80"/>
    <w:rsid w:val="00E97C3D"/>
    <w:rsid w:val="00EA0C72"/>
    <w:rsid w:val="00EA21BA"/>
    <w:rsid w:val="00EA3A29"/>
    <w:rsid w:val="00EA4350"/>
    <w:rsid w:val="00EA6C88"/>
    <w:rsid w:val="00EB09E7"/>
    <w:rsid w:val="00EB2081"/>
    <w:rsid w:val="00EB23FC"/>
    <w:rsid w:val="00EB3449"/>
    <w:rsid w:val="00EB3B7A"/>
    <w:rsid w:val="00EB3EC6"/>
    <w:rsid w:val="00EB561B"/>
    <w:rsid w:val="00EC2F2A"/>
    <w:rsid w:val="00EC3A94"/>
    <w:rsid w:val="00EC6342"/>
    <w:rsid w:val="00EC63AE"/>
    <w:rsid w:val="00EC6F3C"/>
    <w:rsid w:val="00EC7B02"/>
    <w:rsid w:val="00EC7B81"/>
    <w:rsid w:val="00ED1344"/>
    <w:rsid w:val="00ED7923"/>
    <w:rsid w:val="00EE045B"/>
    <w:rsid w:val="00EE0D2C"/>
    <w:rsid w:val="00EE7B08"/>
    <w:rsid w:val="00EF32C8"/>
    <w:rsid w:val="00EF5014"/>
    <w:rsid w:val="00EF6692"/>
    <w:rsid w:val="00EF676B"/>
    <w:rsid w:val="00F01C1E"/>
    <w:rsid w:val="00F04A93"/>
    <w:rsid w:val="00F04EAD"/>
    <w:rsid w:val="00F067EC"/>
    <w:rsid w:val="00F1135F"/>
    <w:rsid w:val="00F13CCF"/>
    <w:rsid w:val="00F145AE"/>
    <w:rsid w:val="00F1473C"/>
    <w:rsid w:val="00F170A7"/>
    <w:rsid w:val="00F234CD"/>
    <w:rsid w:val="00F24CD7"/>
    <w:rsid w:val="00F25838"/>
    <w:rsid w:val="00F32808"/>
    <w:rsid w:val="00F33F5E"/>
    <w:rsid w:val="00F3478D"/>
    <w:rsid w:val="00F3578D"/>
    <w:rsid w:val="00F35872"/>
    <w:rsid w:val="00F37BBA"/>
    <w:rsid w:val="00F46331"/>
    <w:rsid w:val="00F469EC"/>
    <w:rsid w:val="00F47CD2"/>
    <w:rsid w:val="00F51606"/>
    <w:rsid w:val="00F52D71"/>
    <w:rsid w:val="00F54414"/>
    <w:rsid w:val="00F54CDC"/>
    <w:rsid w:val="00F57B9F"/>
    <w:rsid w:val="00F60325"/>
    <w:rsid w:val="00F62121"/>
    <w:rsid w:val="00F62A37"/>
    <w:rsid w:val="00F6442D"/>
    <w:rsid w:val="00F64FA7"/>
    <w:rsid w:val="00F667E7"/>
    <w:rsid w:val="00F70BEB"/>
    <w:rsid w:val="00F72751"/>
    <w:rsid w:val="00F8086D"/>
    <w:rsid w:val="00F817BF"/>
    <w:rsid w:val="00F8319B"/>
    <w:rsid w:val="00F8417F"/>
    <w:rsid w:val="00F84F98"/>
    <w:rsid w:val="00F86818"/>
    <w:rsid w:val="00F90D70"/>
    <w:rsid w:val="00F90FB0"/>
    <w:rsid w:val="00F91173"/>
    <w:rsid w:val="00F9162C"/>
    <w:rsid w:val="00F928AB"/>
    <w:rsid w:val="00F936D3"/>
    <w:rsid w:val="00F94B67"/>
    <w:rsid w:val="00F95618"/>
    <w:rsid w:val="00F97EAA"/>
    <w:rsid w:val="00FA0115"/>
    <w:rsid w:val="00FA0876"/>
    <w:rsid w:val="00FA1ACB"/>
    <w:rsid w:val="00FA25B7"/>
    <w:rsid w:val="00FA3BA2"/>
    <w:rsid w:val="00FA41AF"/>
    <w:rsid w:val="00FA5BCF"/>
    <w:rsid w:val="00FA5E92"/>
    <w:rsid w:val="00FB45E7"/>
    <w:rsid w:val="00FB7524"/>
    <w:rsid w:val="00FB7F9B"/>
    <w:rsid w:val="00FC0BB5"/>
    <w:rsid w:val="00FC1663"/>
    <w:rsid w:val="00FC19AC"/>
    <w:rsid w:val="00FC3132"/>
    <w:rsid w:val="00FC512E"/>
    <w:rsid w:val="00FC62A7"/>
    <w:rsid w:val="00FD0218"/>
    <w:rsid w:val="00FD08E5"/>
    <w:rsid w:val="00FD31ED"/>
    <w:rsid w:val="00FD59E1"/>
    <w:rsid w:val="00FE2FA1"/>
    <w:rsid w:val="00FE3142"/>
    <w:rsid w:val="00FE49F8"/>
    <w:rsid w:val="00FE4EF9"/>
    <w:rsid w:val="00FF4582"/>
    <w:rsid w:val="00FF5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left" w:pos="397"/>
        <w:tab w:val="left" w:pos="851"/>
        <w:tab w:val="left" w:pos="1247"/>
        <w:tab w:val="left" w:pos="5670"/>
        <w:tab w:val="left" w:pos="7088"/>
      </w:tabs>
      <w:jc w:val="both"/>
    </w:pPr>
    <w:rPr>
      <w:rFonts w:ascii="Verdana" w:hAnsi="Verdana"/>
      <w:color w:val="000080"/>
    </w:rPr>
  </w:style>
  <w:style w:type="paragraph" w:styleId="Titolo1">
    <w:name w:val="heading 1"/>
    <w:basedOn w:val="Normale"/>
    <w:qFormat/>
    <w:pPr>
      <w:tabs>
        <w:tab w:val="clear" w:pos="1247"/>
        <w:tab w:val="clear" w:pos="7088"/>
        <w:tab w:val="left" w:pos="1134"/>
        <w:tab w:val="left" w:pos="6804"/>
      </w:tabs>
      <w:outlineLvl w:val="0"/>
    </w:pPr>
    <w:rPr>
      <w:rFonts w:ascii="Times New Roman" w:hAnsi="Times New Roman"/>
    </w:rPr>
  </w:style>
  <w:style w:type="paragraph" w:styleId="Titolo2">
    <w:name w:val="heading 2"/>
    <w:basedOn w:val="Normale"/>
    <w:qFormat/>
    <w:pPr>
      <w:tabs>
        <w:tab w:val="clear" w:pos="397"/>
        <w:tab w:val="clear" w:pos="1247"/>
        <w:tab w:val="clear" w:pos="7088"/>
      </w:tabs>
      <w:outlineLvl w:val="1"/>
    </w:pPr>
    <w:rPr>
      <w:rFonts w:ascii="Footlight MT Light" w:hAnsi="Footlight MT Light"/>
    </w:rPr>
  </w:style>
  <w:style w:type="paragraph" w:styleId="Titolo3">
    <w:name w:val="heading 3"/>
    <w:basedOn w:val="Normale"/>
    <w:qFormat/>
    <w:pPr>
      <w:framePr w:hSpace="142" w:wrap="around" w:vAnchor="text" w:hAnchor="text" w:y="1"/>
      <w:suppressLineNumbers/>
      <w:tabs>
        <w:tab w:val="clear" w:pos="397"/>
        <w:tab w:val="clear" w:pos="1247"/>
        <w:tab w:val="clear" w:pos="5670"/>
        <w:tab w:val="clear" w:pos="7088"/>
      </w:tabs>
      <w:spacing w:line="480" w:lineRule="auto"/>
      <w:ind w:left="2124" w:hanging="708"/>
      <w:outlineLvl w:val="2"/>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Indirizzodestinatario">
    <w:name w:val="envelope address"/>
    <w:basedOn w:val="Normale"/>
    <w:pPr>
      <w:framePr w:w="7920" w:h="1980" w:hRule="exact" w:hSpace="141" w:wrap="auto" w:hAnchor="page" w:xAlign="center" w:yAlign="bottom"/>
      <w:tabs>
        <w:tab w:val="clear" w:pos="397"/>
        <w:tab w:val="clear" w:pos="1247"/>
        <w:tab w:val="clear" w:pos="5670"/>
        <w:tab w:val="clear" w:pos="7088"/>
        <w:tab w:val="left" w:pos="284"/>
        <w:tab w:val="left" w:pos="567"/>
        <w:tab w:val="left" w:pos="1134"/>
        <w:tab w:val="left" w:pos="5387"/>
        <w:tab w:val="left" w:pos="5954"/>
      </w:tabs>
      <w:ind w:left="2880"/>
    </w:pPr>
  </w:style>
  <w:style w:type="paragraph" w:styleId="Indirizzomittente">
    <w:name w:val="envelope return"/>
    <w:basedOn w:val="Normale"/>
    <w:pPr>
      <w:tabs>
        <w:tab w:val="clear" w:pos="1247"/>
        <w:tab w:val="clear" w:pos="7088"/>
        <w:tab w:val="left" w:pos="1134"/>
      </w:tabs>
    </w:pPr>
  </w:style>
  <w:style w:type="paragraph" w:styleId="PreformattatoHTML">
    <w:name w:val="HTML Preformatted"/>
    <w:basedOn w:val="Normale"/>
    <w:pPr>
      <w:tabs>
        <w:tab w:val="clear" w:pos="397"/>
        <w:tab w:val="clear" w:pos="851"/>
        <w:tab w:val="clear" w:pos="1247"/>
        <w:tab w:val="clear" w:pos="5670"/>
        <w:tab w:val="clear" w:pos="70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rPr>
  </w:style>
  <w:style w:type="paragraph" w:styleId="Intestazione">
    <w:name w:val="header"/>
    <w:basedOn w:val="Normale"/>
    <w:link w:val="IntestazioneCarattere"/>
    <w:pPr>
      <w:tabs>
        <w:tab w:val="clear" w:pos="397"/>
        <w:tab w:val="clear" w:pos="851"/>
        <w:tab w:val="clear" w:pos="1247"/>
        <w:tab w:val="clear" w:pos="5670"/>
        <w:tab w:val="clear" w:pos="7088"/>
        <w:tab w:val="center" w:pos="4819"/>
        <w:tab w:val="right" w:pos="9638"/>
      </w:tabs>
    </w:pPr>
  </w:style>
  <w:style w:type="paragraph" w:styleId="Pidipagina">
    <w:name w:val="footer"/>
    <w:basedOn w:val="Normale"/>
    <w:link w:val="PidipaginaCarattere"/>
    <w:uiPriority w:val="99"/>
    <w:pPr>
      <w:tabs>
        <w:tab w:val="clear" w:pos="397"/>
        <w:tab w:val="clear" w:pos="851"/>
        <w:tab w:val="clear" w:pos="1247"/>
        <w:tab w:val="clear" w:pos="5670"/>
        <w:tab w:val="clear" w:pos="7088"/>
        <w:tab w:val="center" w:pos="4819"/>
        <w:tab w:val="right" w:pos="9638"/>
      </w:tabs>
    </w:pPr>
  </w:style>
  <w:style w:type="character" w:styleId="Collegamentoipertestuale">
    <w:name w:val="Hyperlink"/>
    <w:rsid w:val="004E689E"/>
    <w:rPr>
      <w:color w:val="0000FF"/>
      <w:u w:val="single"/>
    </w:rPr>
  </w:style>
  <w:style w:type="paragraph" w:styleId="Testofumetto">
    <w:name w:val="Balloon Text"/>
    <w:basedOn w:val="Normale"/>
    <w:link w:val="TestofumettoCarattere"/>
    <w:uiPriority w:val="99"/>
    <w:semiHidden/>
    <w:unhideWhenUsed/>
    <w:rsid w:val="0062735F"/>
    <w:rPr>
      <w:rFonts w:ascii="Tahoma" w:hAnsi="Tahoma" w:cs="Tahoma"/>
      <w:sz w:val="16"/>
      <w:szCs w:val="16"/>
    </w:rPr>
  </w:style>
  <w:style w:type="character" w:customStyle="1" w:styleId="TestofumettoCarattere">
    <w:name w:val="Testo fumetto Carattere"/>
    <w:link w:val="Testofumetto"/>
    <w:uiPriority w:val="99"/>
    <w:semiHidden/>
    <w:rsid w:val="0062735F"/>
    <w:rPr>
      <w:rFonts w:ascii="Tahoma" w:hAnsi="Tahoma" w:cs="Tahoma"/>
      <w:color w:val="000080"/>
      <w:sz w:val="16"/>
      <w:szCs w:val="16"/>
    </w:rPr>
  </w:style>
  <w:style w:type="character" w:customStyle="1" w:styleId="UnresolvedMention">
    <w:name w:val="Unresolved Mention"/>
    <w:basedOn w:val="Carpredefinitoparagrafo"/>
    <w:uiPriority w:val="99"/>
    <w:semiHidden/>
    <w:unhideWhenUsed/>
    <w:rsid w:val="0022137D"/>
    <w:rPr>
      <w:color w:val="605E5C"/>
      <w:shd w:val="clear" w:color="auto" w:fill="E1DFDD"/>
    </w:rPr>
  </w:style>
  <w:style w:type="paragraph" w:styleId="Corpotesto">
    <w:name w:val="Body Text"/>
    <w:basedOn w:val="Normale"/>
    <w:link w:val="CorpotestoCarattere"/>
    <w:uiPriority w:val="1"/>
    <w:qFormat/>
    <w:rsid w:val="006315B7"/>
    <w:pPr>
      <w:widowControl w:val="0"/>
      <w:tabs>
        <w:tab w:val="clear" w:pos="397"/>
        <w:tab w:val="clear" w:pos="851"/>
        <w:tab w:val="clear" w:pos="1247"/>
        <w:tab w:val="clear" w:pos="5670"/>
        <w:tab w:val="clear" w:pos="7088"/>
      </w:tabs>
      <w:autoSpaceDE w:val="0"/>
      <w:autoSpaceDN w:val="0"/>
      <w:jc w:val="left"/>
    </w:pPr>
    <w:rPr>
      <w:rFonts w:eastAsia="Verdana" w:cs="Verdana"/>
      <w:color w:val="auto"/>
      <w:sz w:val="22"/>
      <w:szCs w:val="22"/>
      <w:lang w:eastAsia="en-US"/>
    </w:rPr>
  </w:style>
  <w:style w:type="character" w:customStyle="1" w:styleId="CorpotestoCarattere">
    <w:name w:val="Corpo testo Carattere"/>
    <w:basedOn w:val="Carpredefinitoparagrafo"/>
    <w:link w:val="Corpotesto"/>
    <w:uiPriority w:val="1"/>
    <w:rsid w:val="006315B7"/>
    <w:rPr>
      <w:rFonts w:ascii="Verdana" w:eastAsia="Verdana" w:hAnsi="Verdana" w:cs="Verdana"/>
      <w:sz w:val="22"/>
      <w:szCs w:val="22"/>
      <w:lang w:eastAsia="en-US"/>
    </w:rPr>
  </w:style>
  <w:style w:type="character" w:customStyle="1" w:styleId="PidipaginaCarattere">
    <w:name w:val="Piè di pagina Carattere"/>
    <w:basedOn w:val="Carpredefinitoparagrafo"/>
    <w:link w:val="Pidipagina"/>
    <w:uiPriority w:val="99"/>
    <w:rsid w:val="001630C3"/>
    <w:rPr>
      <w:rFonts w:ascii="Verdana" w:hAnsi="Verdana"/>
      <w:color w:val="000080"/>
    </w:rPr>
  </w:style>
  <w:style w:type="character" w:customStyle="1" w:styleId="IntestazioneCarattere">
    <w:name w:val="Intestazione Carattere"/>
    <w:link w:val="Intestazione"/>
    <w:rsid w:val="0089257E"/>
    <w:rPr>
      <w:rFonts w:ascii="Verdana" w:hAnsi="Verdana"/>
      <w:color w:val="000080"/>
    </w:rPr>
  </w:style>
  <w:style w:type="paragraph" w:styleId="Paragrafoelenco">
    <w:name w:val="List Paragraph"/>
    <w:basedOn w:val="Normale"/>
    <w:uiPriority w:val="34"/>
    <w:qFormat/>
    <w:rsid w:val="0082587A"/>
    <w:pPr>
      <w:ind w:left="720"/>
      <w:contextualSpacing/>
    </w:pPr>
  </w:style>
  <w:style w:type="character" w:styleId="Enfasigrassetto">
    <w:name w:val="Strong"/>
    <w:basedOn w:val="Carpredefinitoparagrafo"/>
    <w:uiPriority w:val="22"/>
    <w:qFormat/>
    <w:rsid w:val="008510A4"/>
    <w:rPr>
      <w:b/>
      <w:bCs/>
    </w:rPr>
  </w:style>
  <w:style w:type="character" w:styleId="Collegamentovisitato">
    <w:name w:val="FollowedHyperlink"/>
    <w:basedOn w:val="Carpredefinitoparagrafo"/>
    <w:uiPriority w:val="99"/>
    <w:semiHidden/>
    <w:unhideWhenUsed/>
    <w:rsid w:val="00AD7E7E"/>
    <w:rPr>
      <w:color w:val="954F72" w:themeColor="followedHyperlink"/>
      <w:u w:val="single"/>
    </w:rPr>
  </w:style>
  <w:style w:type="paragraph" w:customStyle="1" w:styleId="Default">
    <w:name w:val="Default"/>
    <w:rsid w:val="00956663"/>
    <w:pPr>
      <w:autoSpaceDE w:val="0"/>
      <w:autoSpaceDN w:val="0"/>
      <w:adjustRightInd w:val="0"/>
    </w:pPr>
    <w:rPr>
      <w:rFonts w:ascii="Cambria" w:hAnsi="Cambria" w:cs="Cambria"/>
      <w:color w:val="000000"/>
      <w:sz w:val="24"/>
      <w:szCs w:val="24"/>
    </w:rPr>
  </w:style>
  <w:style w:type="table" w:styleId="Grigliatabella">
    <w:name w:val="Table Grid"/>
    <w:basedOn w:val="Tabellanormale"/>
    <w:uiPriority w:val="59"/>
    <w:rsid w:val="008B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912CB2"/>
    <w:pPr>
      <w:tabs>
        <w:tab w:val="clear" w:pos="397"/>
        <w:tab w:val="clear" w:pos="851"/>
        <w:tab w:val="clear" w:pos="1247"/>
        <w:tab w:val="clear" w:pos="5670"/>
        <w:tab w:val="clear" w:pos="7088"/>
      </w:tabs>
      <w:suppressAutoHyphens/>
      <w:autoSpaceDN w:val="0"/>
      <w:spacing w:after="140" w:line="276" w:lineRule="auto"/>
      <w:jc w:val="left"/>
    </w:pPr>
    <w:rPr>
      <w:rFonts w:ascii="Liberation Serif" w:eastAsia="NSimSun" w:hAnsi="Liberation Serif" w:cs="Arial"/>
      <w:color w:val="auto"/>
      <w:kern w:val="3"/>
      <w:sz w:val="24"/>
      <w:szCs w:val="24"/>
      <w:lang w:eastAsia="zh-CN" w:bidi="hi-IN"/>
    </w:rPr>
  </w:style>
  <w:style w:type="character" w:customStyle="1" w:styleId="StrongEmphasis">
    <w:name w:val="Strong Emphasis"/>
    <w:rsid w:val="00912CB2"/>
    <w:rPr>
      <w:b/>
      <w:bCs/>
    </w:rPr>
  </w:style>
  <w:style w:type="character" w:styleId="Enfasicorsivo">
    <w:name w:val="Emphasis"/>
    <w:basedOn w:val="Carpredefinitoparagrafo"/>
    <w:qFormat/>
    <w:rsid w:val="00912CB2"/>
    <w:rPr>
      <w:i/>
      <w:iCs/>
    </w:rPr>
  </w:style>
  <w:style w:type="character" w:customStyle="1" w:styleId="ams">
    <w:name w:val="ams"/>
    <w:basedOn w:val="Carpredefinitoparagrafo"/>
    <w:rsid w:val="00D31B83"/>
  </w:style>
  <w:style w:type="paragraph" w:styleId="NormaleWeb">
    <w:name w:val="Normal (Web)"/>
    <w:basedOn w:val="Normale"/>
    <w:uiPriority w:val="99"/>
    <w:unhideWhenUsed/>
    <w:rsid w:val="006B0804"/>
    <w:pPr>
      <w:tabs>
        <w:tab w:val="clear" w:pos="397"/>
        <w:tab w:val="clear" w:pos="851"/>
        <w:tab w:val="clear" w:pos="1247"/>
        <w:tab w:val="clear" w:pos="5670"/>
        <w:tab w:val="clear" w:pos="7088"/>
      </w:tabs>
      <w:spacing w:before="100" w:beforeAutospacing="1" w:after="100" w:afterAutospacing="1"/>
      <w:jc w:val="left"/>
    </w:pPr>
    <w:rPr>
      <w:rFonts w:ascii="Times New Roman" w:hAnsi="Times New Roman"/>
      <w:color w:val="auto"/>
      <w:sz w:val="24"/>
      <w:szCs w:val="24"/>
    </w:rPr>
  </w:style>
  <w:style w:type="paragraph" w:customStyle="1" w:styleId="xmsonormal">
    <w:name w:val="x_msonormal"/>
    <w:basedOn w:val="Normale"/>
    <w:uiPriority w:val="99"/>
    <w:rsid w:val="008C0E3F"/>
    <w:pPr>
      <w:tabs>
        <w:tab w:val="clear" w:pos="397"/>
        <w:tab w:val="clear" w:pos="851"/>
        <w:tab w:val="clear" w:pos="1247"/>
        <w:tab w:val="clear" w:pos="5670"/>
        <w:tab w:val="clear" w:pos="7088"/>
      </w:tabs>
      <w:spacing w:before="100" w:beforeAutospacing="1" w:after="100" w:afterAutospacing="1"/>
      <w:jc w:val="left"/>
    </w:pPr>
    <w:rPr>
      <w:rFonts w:ascii="Calibri" w:eastAsiaTheme="minorHAnsi" w:hAnsi="Calibri" w:cs="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left" w:pos="397"/>
        <w:tab w:val="left" w:pos="851"/>
        <w:tab w:val="left" w:pos="1247"/>
        <w:tab w:val="left" w:pos="5670"/>
        <w:tab w:val="left" w:pos="7088"/>
      </w:tabs>
      <w:jc w:val="both"/>
    </w:pPr>
    <w:rPr>
      <w:rFonts w:ascii="Verdana" w:hAnsi="Verdana"/>
      <w:color w:val="000080"/>
    </w:rPr>
  </w:style>
  <w:style w:type="paragraph" w:styleId="Titolo1">
    <w:name w:val="heading 1"/>
    <w:basedOn w:val="Normale"/>
    <w:qFormat/>
    <w:pPr>
      <w:tabs>
        <w:tab w:val="clear" w:pos="1247"/>
        <w:tab w:val="clear" w:pos="7088"/>
        <w:tab w:val="left" w:pos="1134"/>
        <w:tab w:val="left" w:pos="6804"/>
      </w:tabs>
      <w:outlineLvl w:val="0"/>
    </w:pPr>
    <w:rPr>
      <w:rFonts w:ascii="Times New Roman" w:hAnsi="Times New Roman"/>
    </w:rPr>
  </w:style>
  <w:style w:type="paragraph" w:styleId="Titolo2">
    <w:name w:val="heading 2"/>
    <w:basedOn w:val="Normale"/>
    <w:qFormat/>
    <w:pPr>
      <w:tabs>
        <w:tab w:val="clear" w:pos="397"/>
        <w:tab w:val="clear" w:pos="1247"/>
        <w:tab w:val="clear" w:pos="7088"/>
      </w:tabs>
      <w:outlineLvl w:val="1"/>
    </w:pPr>
    <w:rPr>
      <w:rFonts w:ascii="Footlight MT Light" w:hAnsi="Footlight MT Light"/>
    </w:rPr>
  </w:style>
  <w:style w:type="paragraph" w:styleId="Titolo3">
    <w:name w:val="heading 3"/>
    <w:basedOn w:val="Normale"/>
    <w:qFormat/>
    <w:pPr>
      <w:framePr w:hSpace="142" w:wrap="around" w:vAnchor="text" w:hAnchor="text" w:y="1"/>
      <w:suppressLineNumbers/>
      <w:tabs>
        <w:tab w:val="clear" w:pos="397"/>
        <w:tab w:val="clear" w:pos="1247"/>
        <w:tab w:val="clear" w:pos="5670"/>
        <w:tab w:val="clear" w:pos="7088"/>
      </w:tabs>
      <w:spacing w:line="480" w:lineRule="auto"/>
      <w:ind w:left="2124" w:hanging="708"/>
      <w:outlineLvl w:val="2"/>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Indirizzodestinatario">
    <w:name w:val="envelope address"/>
    <w:basedOn w:val="Normale"/>
    <w:pPr>
      <w:framePr w:w="7920" w:h="1980" w:hRule="exact" w:hSpace="141" w:wrap="auto" w:hAnchor="page" w:xAlign="center" w:yAlign="bottom"/>
      <w:tabs>
        <w:tab w:val="clear" w:pos="397"/>
        <w:tab w:val="clear" w:pos="1247"/>
        <w:tab w:val="clear" w:pos="5670"/>
        <w:tab w:val="clear" w:pos="7088"/>
        <w:tab w:val="left" w:pos="284"/>
        <w:tab w:val="left" w:pos="567"/>
        <w:tab w:val="left" w:pos="1134"/>
        <w:tab w:val="left" w:pos="5387"/>
        <w:tab w:val="left" w:pos="5954"/>
      </w:tabs>
      <w:ind w:left="2880"/>
    </w:pPr>
  </w:style>
  <w:style w:type="paragraph" w:styleId="Indirizzomittente">
    <w:name w:val="envelope return"/>
    <w:basedOn w:val="Normale"/>
    <w:pPr>
      <w:tabs>
        <w:tab w:val="clear" w:pos="1247"/>
        <w:tab w:val="clear" w:pos="7088"/>
        <w:tab w:val="left" w:pos="1134"/>
      </w:tabs>
    </w:pPr>
  </w:style>
  <w:style w:type="paragraph" w:styleId="PreformattatoHTML">
    <w:name w:val="HTML Preformatted"/>
    <w:basedOn w:val="Normale"/>
    <w:pPr>
      <w:tabs>
        <w:tab w:val="clear" w:pos="397"/>
        <w:tab w:val="clear" w:pos="851"/>
        <w:tab w:val="clear" w:pos="1247"/>
        <w:tab w:val="clear" w:pos="5670"/>
        <w:tab w:val="clear" w:pos="70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rPr>
  </w:style>
  <w:style w:type="paragraph" w:styleId="Intestazione">
    <w:name w:val="header"/>
    <w:basedOn w:val="Normale"/>
    <w:link w:val="IntestazioneCarattere"/>
    <w:pPr>
      <w:tabs>
        <w:tab w:val="clear" w:pos="397"/>
        <w:tab w:val="clear" w:pos="851"/>
        <w:tab w:val="clear" w:pos="1247"/>
        <w:tab w:val="clear" w:pos="5670"/>
        <w:tab w:val="clear" w:pos="7088"/>
        <w:tab w:val="center" w:pos="4819"/>
        <w:tab w:val="right" w:pos="9638"/>
      </w:tabs>
    </w:pPr>
  </w:style>
  <w:style w:type="paragraph" w:styleId="Pidipagina">
    <w:name w:val="footer"/>
    <w:basedOn w:val="Normale"/>
    <w:link w:val="PidipaginaCarattere"/>
    <w:uiPriority w:val="99"/>
    <w:pPr>
      <w:tabs>
        <w:tab w:val="clear" w:pos="397"/>
        <w:tab w:val="clear" w:pos="851"/>
        <w:tab w:val="clear" w:pos="1247"/>
        <w:tab w:val="clear" w:pos="5670"/>
        <w:tab w:val="clear" w:pos="7088"/>
        <w:tab w:val="center" w:pos="4819"/>
        <w:tab w:val="right" w:pos="9638"/>
      </w:tabs>
    </w:pPr>
  </w:style>
  <w:style w:type="character" w:styleId="Collegamentoipertestuale">
    <w:name w:val="Hyperlink"/>
    <w:rsid w:val="004E689E"/>
    <w:rPr>
      <w:color w:val="0000FF"/>
      <w:u w:val="single"/>
    </w:rPr>
  </w:style>
  <w:style w:type="paragraph" w:styleId="Testofumetto">
    <w:name w:val="Balloon Text"/>
    <w:basedOn w:val="Normale"/>
    <w:link w:val="TestofumettoCarattere"/>
    <w:uiPriority w:val="99"/>
    <w:semiHidden/>
    <w:unhideWhenUsed/>
    <w:rsid w:val="0062735F"/>
    <w:rPr>
      <w:rFonts w:ascii="Tahoma" w:hAnsi="Tahoma" w:cs="Tahoma"/>
      <w:sz w:val="16"/>
      <w:szCs w:val="16"/>
    </w:rPr>
  </w:style>
  <w:style w:type="character" w:customStyle="1" w:styleId="TestofumettoCarattere">
    <w:name w:val="Testo fumetto Carattere"/>
    <w:link w:val="Testofumetto"/>
    <w:uiPriority w:val="99"/>
    <w:semiHidden/>
    <w:rsid w:val="0062735F"/>
    <w:rPr>
      <w:rFonts w:ascii="Tahoma" w:hAnsi="Tahoma" w:cs="Tahoma"/>
      <w:color w:val="000080"/>
      <w:sz w:val="16"/>
      <w:szCs w:val="16"/>
    </w:rPr>
  </w:style>
  <w:style w:type="character" w:customStyle="1" w:styleId="UnresolvedMention">
    <w:name w:val="Unresolved Mention"/>
    <w:basedOn w:val="Carpredefinitoparagrafo"/>
    <w:uiPriority w:val="99"/>
    <w:semiHidden/>
    <w:unhideWhenUsed/>
    <w:rsid w:val="0022137D"/>
    <w:rPr>
      <w:color w:val="605E5C"/>
      <w:shd w:val="clear" w:color="auto" w:fill="E1DFDD"/>
    </w:rPr>
  </w:style>
  <w:style w:type="paragraph" w:styleId="Corpotesto">
    <w:name w:val="Body Text"/>
    <w:basedOn w:val="Normale"/>
    <w:link w:val="CorpotestoCarattere"/>
    <w:uiPriority w:val="1"/>
    <w:qFormat/>
    <w:rsid w:val="006315B7"/>
    <w:pPr>
      <w:widowControl w:val="0"/>
      <w:tabs>
        <w:tab w:val="clear" w:pos="397"/>
        <w:tab w:val="clear" w:pos="851"/>
        <w:tab w:val="clear" w:pos="1247"/>
        <w:tab w:val="clear" w:pos="5670"/>
        <w:tab w:val="clear" w:pos="7088"/>
      </w:tabs>
      <w:autoSpaceDE w:val="0"/>
      <w:autoSpaceDN w:val="0"/>
      <w:jc w:val="left"/>
    </w:pPr>
    <w:rPr>
      <w:rFonts w:eastAsia="Verdana" w:cs="Verdana"/>
      <w:color w:val="auto"/>
      <w:sz w:val="22"/>
      <w:szCs w:val="22"/>
      <w:lang w:eastAsia="en-US"/>
    </w:rPr>
  </w:style>
  <w:style w:type="character" w:customStyle="1" w:styleId="CorpotestoCarattere">
    <w:name w:val="Corpo testo Carattere"/>
    <w:basedOn w:val="Carpredefinitoparagrafo"/>
    <w:link w:val="Corpotesto"/>
    <w:uiPriority w:val="1"/>
    <w:rsid w:val="006315B7"/>
    <w:rPr>
      <w:rFonts w:ascii="Verdana" w:eastAsia="Verdana" w:hAnsi="Verdana" w:cs="Verdana"/>
      <w:sz w:val="22"/>
      <w:szCs w:val="22"/>
      <w:lang w:eastAsia="en-US"/>
    </w:rPr>
  </w:style>
  <w:style w:type="character" w:customStyle="1" w:styleId="PidipaginaCarattere">
    <w:name w:val="Piè di pagina Carattere"/>
    <w:basedOn w:val="Carpredefinitoparagrafo"/>
    <w:link w:val="Pidipagina"/>
    <w:uiPriority w:val="99"/>
    <w:rsid w:val="001630C3"/>
    <w:rPr>
      <w:rFonts w:ascii="Verdana" w:hAnsi="Verdana"/>
      <w:color w:val="000080"/>
    </w:rPr>
  </w:style>
  <w:style w:type="character" w:customStyle="1" w:styleId="IntestazioneCarattere">
    <w:name w:val="Intestazione Carattere"/>
    <w:link w:val="Intestazione"/>
    <w:rsid w:val="0089257E"/>
    <w:rPr>
      <w:rFonts w:ascii="Verdana" w:hAnsi="Verdana"/>
      <w:color w:val="000080"/>
    </w:rPr>
  </w:style>
  <w:style w:type="paragraph" w:styleId="Paragrafoelenco">
    <w:name w:val="List Paragraph"/>
    <w:basedOn w:val="Normale"/>
    <w:uiPriority w:val="34"/>
    <w:qFormat/>
    <w:rsid w:val="0082587A"/>
    <w:pPr>
      <w:ind w:left="720"/>
      <w:contextualSpacing/>
    </w:pPr>
  </w:style>
  <w:style w:type="character" w:styleId="Enfasigrassetto">
    <w:name w:val="Strong"/>
    <w:basedOn w:val="Carpredefinitoparagrafo"/>
    <w:uiPriority w:val="22"/>
    <w:qFormat/>
    <w:rsid w:val="008510A4"/>
    <w:rPr>
      <w:b/>
      <w:bCs/>
    </w:rPr>
  </w:style>
  <w:style w:type="character" w:styleId="Collegamentovisitato">
    <w:name w:val="FollowedHyperlink"/>
    <w:basedOn w:val="Carpredefinitoparagrafo"/>
    <w:uiPriority w:val="99"/>
    <w:semiHidden/>
    <w:unhideWhenUsed/>
    <w:rsid w:val="00AD7E7E"/>
    <w:rPr>
      <w:color w:val="954F72" w:themeColor="followedHyperlink"/>
      <w:u w:val="single"/>
    </w:rPr>
  </w:style>
  <w:style w:type="paragraph" w:customStyle="1" w:styleId="Default">
    <w:name w:val="Default"/>
    <w:rsid w:val="00956663"/>
    <w:pPr>
      <w:autoSpaceDE w:val="0"/>
      <w:autoSpaceDN w:val="0"/>
      <w:adjustRightInd w:val="0"/>
    </w:pPr>
    <w:rPr>
      <w:rFonts w:ascii="Cambria" w:hAnsi="Cambria" w:cs="Cambria"/>
      <w:color w:val="000000"/>
      <w:sz w:val="24"/>
      <w:szCs w:val="24"/>
    </w:rPr>
  </w:style>
  <w:style w:type="table" w:styleId="Grigliatabella">
    <w:name w:val="Table Grid"/>
    <w:basedOn w:val="Tabellanormale"/>
    <w:uiPriority w:val="59"/>
    <w:rsid w:val="008B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912CB2"/>
    <w:pPr>
      <w:tabs>
        <w:tab w:val="clear" w:pos="397"/>
        <w:tab w:val="clear" w:pos="851"/>
        <w:tab w:val="clear" w:pos="1247"/>
        <w:tab w:val="clear" w:pos="5670"/>
        <w:tab w:val="clear" w:pos="7088"/>
      </w:tabs>
      <w:suppressAutoHyphens/>
      <w:autoSpaceDN w:val="0"/>
      <w:spacing w:after="140" w:line="276" w:lineRule="auto"/>
      <w:jc w:val="left"/>
    </w:pPr>
    <w:rPr>
      <w:rFonts w:ascii="Liberation Serif" w:eastAsia="NSimSun" w:hAnsi="Liberation Serif" w:cs="Arial"/>
      <w:color w:val="auto"/>
      <w:kern w:val="3"/>
      <w:sz w:val="24"/>
      <w:szCs w:val="24"/>
      <w:lang w:eastAsia="zh-CN" w:bidi="hi-IN"/>
    </w:rPr>
  </w:style>
  <w:style w:type="character" w:customStyle="1" w:styleId="StrongEmphasis">
    <w:name w:val="Strong Emphasis"/>
    <w:rsid w:val="00912CB2"/>
    <w:rPr>
      <w:b/>
      <w:bCs/>
    </w:rPr>
  </w:style>
  <w:style w:type="character" w:styleId="Enfasicorsivo">
    <w:name w:val="Emphasis"/>
    <w:basedOn w:val="Carpredefinitoparagrafo"/>
    <w:qFormat/>
    <w:rsid w:val="00912CB2"/>
    <w:rPr>
      <w:i/>
      <w:iCs/>
    </w:rPr>
  </w:style>
  <w:style w:type="character" w:customStyle="1" w:styleId="ams">
    <w:name w:val="ams"/>
    <w:basedOn w:val="Carpredefinitoparagrafo"/>
    <w:rsid w:val="00D31B83"/>
  </w:style>
  <w:style w:type="paragraph" w:styleId="NormaleWeb">
    <w:name w:val="Normal (Web)"/>
    <w:basedOn w:val="Normale"/>
    <w:uiPriority w:val="99"/>
    <w:unhideWhenUsed/>
    <w:rsid w:val="006B0804"/>
    <w:pPr>
      <w:tabs>
        <w:tab w:val="clear" w:pos="397"/>
        <w:tab w:val="clear" w:pos="851"/>
        <w:tab w:val="clear" w:pos="1247"/>
        <w:tab w:val="clear" w:pos="5670"/>
        <w:tab w:val="clear" w:pos="7088"/>
      </w:tabs>
      <w:spacing w:before="100" w:beforeAutospacing="1" w:after="100" w:afterAutospacing="1"/>
      <w:jc w:val="left"/>
    </w:pPr>
    <w:rPr>
      <w:rFonts w:ascii="Times New Roman" w:hAnsi="Times New Roman"/>
      <w:color w:val="auto"/>
      <w:sz w:val="24"/>
      <w:szCs w:val="24"/>
    </w:rPr>
  </w:style>
  <w:style w:type="paragraph" w:customStyle="1" w:styleId="xmsonormal">
    <w:name w:val="x_msonormal"/>
    <w:basedOn w:val="Normale"/>
    <w:uiPriority w:val="99"/>
    <w:rsid w:val="008C0E3F"/>
    <w:pPr>
      <w:tabs>
        <w:tab w:val="clear" w:pos="397"/>
        <w:tab w:val="clear" w:pos="851"/>
        <w:tab w:val="clear" w:pos="1247"/>
        <w:tab w:val="clear" w:pos="5670"/>
        <w:tab w:val="clear" w:pos="7088"/>
      </w:tabs>
      <w:spacing w:before="100" w:beforeAutospacing="1" w:after="100" w:afterAutospacing="1"/>
      <w:jc w:val="left"/>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401">
      <w:bodyDiv w:val="1"/>
      <w:marLeft w:val="0"/>
      <w:marRight w:val="0"/>
      <w:marTop w:val="0"/>
      <w:marBottom w:val="0"/>
      <w:divBdr>
        <w:top w:val="none" w:sz="0" w:space="0" w:color="auto"/>
        <w:left w:val="none" w:sz="0" w:space="0" w:color="auto"/>
        <w:bottom w:val="none" w:sz="0" w:space="0" w:color="auto"/>
        <w:right w:val="none" w:sz="0" w:space="0" w:color="auto"/>
      </w:divBdr>
    </w:div>
    <w:div w:id="89548892">
      <w:bodyDiv w:val="1"/>
      <w:marLeft w:val="0"/>
      <w:marRight w:val="0"/>
      <w:marTop w:val="0"/>
      <w:marBottom w:val="0"/>
      <w:divBdr>
        <w:top w:val="none" w:sz="0" w:space="0" w:color="auto"/>
        <w:left w:val="none" w:sz="0" w:space="0" w:color="auto"/>
        <w:bottom w:val="none" w:sz="0" w:space="0" w:color="auto"/>
        <w:right w:val="none" w:sz="0" w:space="0" w:color="auto"/>
      </w:divBdr>
    </w:div>
    <w:div w:id="167790458">
      <w:bodyDiv w:val="1"/>
      <w:marLeft w:val="0"/>
      <w:marRight w:val="0"/>
      <w:marTop w:val="0"/>
      <w:marBottom w:val="0"/>
      <w:divBdr>
        <w:top w:val="none" w:sz="0" w:space="0" w:color="auto"/>
        <w:left w:val="none" w:sz="0" w:space="0" w:color="auto"/>
        <w:bottom w:val="none" w:sz="0" w:space="0" w:color="auto"/>
        <w:right w:val="none" w:sz="0" w:space="0" w:color="auto"/>
      </w:divBdr>
    </w:div>
    <w:div w:id="268002902">
      <w:bodyDiv w:val="1"/>
      <w:marLeft w:val="0"/>
      <w:marRight w:val="0"/>
      <w:marTop w:val="0"/>
      <w:marBottom w:val="0"/>
      <w:divBdr>
        <w:top w:val="none" w:sz="0" w:space="0" w:color="auto"/>
        <w:left w:val="none" w:sz="0" w:space="0" w:color="auto"/>
        <w:bottom w:val="none" w:sz="0" w:space="0" w:color="auto"/>
        <w:right w:val="none" w:sz="0" w:space="0" w:color="auto"/>
      </w:divBdr>
    </w:div>
    <w:div w:id="388697976">
      <w:bodyDiv w:val="1"/>
      <w:marLeft w:val="0"/>
      <w:marRight w:val="0"/>
      <w:marTop w:val="0"/>
      <w:marBottom w:val="0"/>
      <w:divBdr>
        <w:top w:val="none" w:sz="0" w:space="0" w:color="auto"/>
        <w:left w:val="none" w:sz="0" w:space="0" w:color="auto"/>
        <w:bottom w:val="none" w:sz="0" w:space="0" w:color="auto"/>
        <w:right w:val="none" w:sz="0" w:space="0" w:color="auto"/>
      </w:divBdr>
    </w:div>
    <w:div w:id="548031805">
      <w:bodyDiv w:val="1"/>
      <w:marLeft w:val="0"/>
      <w:marRight w:val="0"/>
      <w:marTop w:val="0"/>
      <w:marBottom w:val="0"/>
      <w:divBdr>
        <w:top w:val="none" w:sz="0" w:space="0" w:color="auto"/>
        <w:left w:val="none" w:sz="0" w:space="0" w:color="auto"/>
        <w:bottom w:val="none" w:sz="0" w:space="0" w:color="auto"/>
        <w:right w:val="none" w:sz="0" w:space="0" w:color="auto"/>
      </w:divBdr>
    </w:div>
    <w:div w:id="729379348">
      <w:bodyDiv w:val="1"/>
      <w:marLeft w:val="0"/>
      <w:marRight w:val="0"/>
      <w:marTop w:val="0"/>
      <w:marBottom w:val="0"/>
      <w:divBdr>
        <w:top w:val="none" w:sz="0" w:space="0" w:color="auto"/>
        <w:left w:val="none" w:sz="0" w:space="0" w:color="auto"/>
        <w:bottom w:val="none" w:sz="0" w:space="0" w:color="auto"/>
        <w:right w:val="none" w:sz="0" w:space="0" w:color="auto"/>
      </w:divBdr>
    </w:div>
    <w:div w:id="760300268">
      <w:bodyDiv w:val="1"/>
      <w:marLeft w:val="0"/>
      <w:marRight w:val="0"/>
      <w:marTop w:val="0"/>
      <w:marBottom w:val="0"/>
      <w:divBdr>
        <w:top w:val="none" w:sz="0" w:space="0" w:color="auto"/>
        <w:left w:val="none" w:sz="0" w:space="0" w:color="auto"/>
        <w:bottom w:val="none" w:sz="0" w:space="0" w:color="auto"/>
        <w:right w:val="none" w:sz="0" w:space="0" w:color="auto"/>
      </w:divBdr>
    </w:div>
    <w:div w:id="873348229">
      <w:bodyDiv w:val="1"/>
      <w:marLeft w:val="0"/>
      <w:marRight w:val="0"/>
      <w:marTop w:val="0"/>
      <w:marBottom w:val="0"/>
      <w:divBdr>
        <w:top w:val="none" w:sz="0" w:space="0" w:color="auto"/>
        <w:left w:val="none" w:sz="0" w:space="0" w:color="auto"/>
        <w:bottom w:val="none" w:sz="0" w:space="0" w:color="auto"/>
        <w:right w:val="none" w:sz="0" w:space="0" w:color="auto"/>
      </w:divBdr>
    </w:div>
    <w:div w:id="924607434">
      <w:bodyDiv w:val="1"/>
      <w:marLeft w:val="0"/>
      <w:marRight w:val="0"/>
      <w:marTop w:val="0"/>
      <w:marBottom w:val="0"/>
      <w:divBdr>
        <w:top w:val="none" w:sz="0" w:space="0" w:color="auto"/>
        <w:left w:val="none" w:sz="0" w:space="0" w:color="auto"/>
        <w:bottom w:val="none" w:sz="0" w:space="0" w:color="auto"/>
        <w:right w:val="none" w:sz="0" w:space="0" w:color="auto"/>
      </w:divBdr>
    </w:div>
    <w:div w:id="980840328">
      <w:bodyDiv w:val="1"/>
      <w:marLeft w:val="0"/>
      <w:marRight w:val="0"/>
      <w:marTop w:val="0"/>
      <w:marBottom w:val="0"/>
      <w:divBdr>
        <w:top w:val="none" w:sz="0" w:space="0" w:color="auto"/>
        <w:left w:val="none" w:sz="0" w:space="0" w:color="auto"/>
        <w:bottom w:val="none" w:sz="0" w:space="0" w:color="auto"/>
        <w:right w:val="none" w:sz="0" w:space="0" w:color="auto"/>
      </w:divBdr>
    </w:div>
    <w:div w:id="1465612876">
      <w:bodyDiv w:val="1"/>
      <w:marLeft w:val="0"/>
      <w:marRight w:val="0"/>
      <w:marTop w:val="0"/>
      <w:marBottom w:val="0"/>
      <w:divBdr>
        <w:top w:val="none" w:sz="0" w:space="0" w:color="auto"/>
        <w:left w:val="none" w:sz="0" w:space="0" w:color="auto"/>
        <w:bottom w:val="none" w:sz="0" w:space="0" w:color="auto"/>
        <w:right w:val="none" w:sz="0" w:space="0" w:color="auto"/>
      </w:divBdr>
    </w:div>
    <w:div w:id="1546671551">
      <w:bodyDiv w:val="1"/>
      <w:marLeft w:val="0"/>
      <w:marRight w:val="0"/>
      <w:marTop w:val="0"/>
      <w:marBottom w:val="0"/>
      <w:divBdr>
        <w:top w:val="none" w:sz="0" w:space="0" w:color="auto"/>
        <w:left w:val="none" w:sz="0" w:space="0" w:color="auto"/>
        <w:bottom w:val="none" w:sz="0" w:space="0" w:color="auto"/>
        <w:right w:val="none" w:sz="0" w:space="0" w:color="auto"/>
      </w:divBdr>
    </w:div>
    <w:div w:id="1737239139">
      <w:bodyDiv w:val="1"/>
      <w:marLeft w:val="0"/>
      <w:marRight w:val="0"/>
      <w:marTop w:val="0"/>
      <w:marBottom w:val="0"/>
      <w:divBdr>
        <w:top w:val="none" w:sz="0" w:space="0" w:color="auto"/>
        <w:left w:val="none" w:sz="0" w:space="0" w:color="auto"/>
        <w:bottom w:val="none" w:sz="0" w:space="0" w:color="auto"/>
        <w:right w:val="none" w:sz="0" w:space="0" w:color="auto"/>
      </w:divBdr>
      <w:divsChild>
        <w:div w:id="1138260801">
          <w:marLeft w:val="0"/>
          <w:marRight w:val="0"/>
          <w:marTop w:val="0"/>
          <w:marBottom w:val="0"/>
          <w:divBdr>
            <w:top w:val="none" w:sz="0" w:space="0" w:color="auto"/>
            <w:left w:val="none" w:sz="0" w:space="0" w:color="auto"/>
            <w:bottom w:val="none" w:sz="0" w:space="0" w:color="auto"/>
            <w:right w:val="none" w:sz="0" w:space="0" w:color="auto"/>
          </w:divBdr>
          <w:divsChild>
            <w:div w:id="2138790713">
              <w:marLeft w:val="0"/>
              <w:marRight w:val="0"/>
              <w:marTop w:val="0"/>
              <w:marBottom w:val="0"/>
              <w:divBdr>
                <w:top w:val="none" w:sz="0" w:space="0" w:color="auto"/>
                <w:left w:val="none" w:sz="0" w:space="0" w:color="auto"/>
                <w:bottom w:val="none" w:sz="0" w:space="0" w:color="auto"/>
                <w:right w:val="none" w:sz="0" w:space="0" w:color="auto"/>
              </w:divBdr>
              <w:divsChild>
                <w:div w:id="874193649">
                  <w:marLeft w:val="0"/>
                  <w:marRight w:val="0"/>
                  <w:marTop w:val="0"/>
                  <w:marBottom w:val="0"/>
                  <w:divBdr>
                    <w:top w:val="none" w:sz="0" w:space="0" w:color="auto"/>
                    <w:left w:val="none" w:sz="0" w:space="0" w:color="auto"/>
                    <w:bottom w:val="none" w:sz="0" w:space="0" w:color="auto"/>
                    <w:right w:val="none" w:sz="0" w:space="0" w:color="auto"/>
                  </w:divBdr>
                  <w:divsChild>
                    <w:div w:id="904607212">
                      <w:marLeft w:val="0"/>
                      <w:marRight w:val="0"/>
                      <w:marTop w:val="120"/>
                      <w:marBottom w:val="0"/>
                      <w:divBdr>
                        <w:top w:val="none" w:sz="0" w:space="0" w:color="auto"/>
                        <w:left w:val="none" w:sz="0" w:space="0" w:color="auto"/>
                        <w:bottom w:val="none" w:sz="0" w:space="0" w:color="auto"/>
                        <w:right w:val="none" w:sz="0" w:space="0" w:color="auto"/>
                      </w:divBdr>
                      <w:divsChild>
                        <w:div w:id="1351449490">
                          <w:marLeft w:val="0"/>
                          <w:marRight w:val="0"/>
                          <w:marTop w:val="0"/>
                          <w:marBottom w:val="0"/>
                          <w:divBdr>
                            <w:top w:val="none" w:sz="0" w:space="0" w:color="auto"/>
                            <w:left w:val="none" w:sz="0" w:space="0" w:color="auto"/>
                            <w:bottom w:val="none" w:sz="0" w:space="0" w:color="auto"/>
                            <w:right w:val="none" w:sz="0" w:space="0" w:color="auto"/>
                          </w:divBdr>
                          <w:divsChild>
                            <w:div w:id="9101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23636">
          <w:marLeft w:val="0"/>
          <w:marRight w:val="0"/>
          <w:marTop w:val="0"/>
          <w:marBottom w:val="0"/>
          <w:divBdr>
            <w:top w:val="none" w:sz="0" w:space="0" w:color="auto"/>
            <w:left w:val="none" w:sz="0" w:space="0" w:color="auto"/>
            <w:bottom w:val="none" w:sz="0" w:space="0" w:color="auto"/>
            <w:right w:val="none" w:sz="0" w:space="0" w:color="auto"/>
          </w:divBdr>
          <w:divsChild>
            <w:div w:id="1730226484">
              <w:marLeft w:val="0"/>
              <w:marRight w:val="0"/>
              <w:marTop w:val="0"/>
              <w:marBottom w:val="0"/>
              <w:divBdr>
                <w:top w:val="none" w:sz="0" w:space="0" w:color="auto"/>
                <w:left w:val="none" w:sz="0" w:space="0" w:color="auto"/>
                <w:bottom w:val="none" w:sz="0" w:space="0" w:color="auto"/>
                <w:right w:val="none" w:sz="0" w:space="0" w:color="auto"/>
              </w:divBdr>
              <w:divsChild>
                <w:div w:id="915281354">
                  <w:marLeft w:val="0"/>
                  <w:marRight w:val="0"/>
                  <w:marTop w:val="0"/>
                  <w:marBottom w:val="0"/>
                  <w:divBdr>
                    <w:top w:val="none" w:sz="0" w:space="0" w:color="auto"/>
                    <w:left w:val="none" w:sz="0" w:space="0" w:color="auto"/>
                    <w:bottom w:val="none" w:sz="0" w:space="0" w:color="auto"/>
                    <w:right w:val="none" w:sz="0" w:space="0" w:color="auto"/>
                  </w:divBdr>
                  <w:divsChild>
                    <w:div w:id="986321222">
                      <w:marLeft w:val="0"/>
                      <w:marRight w:val="0"/>
                      <w:marTop w:val="0"/>
                      <w:marBottom w:val="0"/>
                      <w:divBdr>
                        <w:top w:val="none" w:sz="0" w:space="0" w:color="auto"/>
                        <w:left w:val="none" w:sz="0" w:space="0" w:color="auto"/>
                        <w:bottom w:val="none" w:sz="0" w:space="0" w:color="auto"/>
                        <w:right w:val="none" w:sz="0" w:space="0" w:color="auto"/>
                      </w:divBdr>
                      <w:divsChild>
                        <w:div w:id="2014794766">
                          <w:marLeft w:val="0"/>
                          <w:marRight w:val="0"/>
                          <w:marTop w:val="0"/>
                          <w:marBottom w:val="0"/>
                          <w:divBdr>
                            <w:top w:val="none" w:sz="0" w:space="0" w:color="auto"/>
                            <w:left w:val="none" w:sz="0" w:space="0" w:color="auto"/>
                            <w:bottom w:val="none" w:sz="0" w:space="0" w:color="auto"/>
                            <w:right w:val="none" w:sz="0" w:space="0" w:color="auto"/>
                          </w:divBdr>
                          <w:divsChild>
                            <w:div w:id="5444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93763">
      <w:bodyDiv w:val="1"/>
      <w:marLeft w:val="0"/>
      <w:marRight w:val="0"/>
      <w:marTop w:val="0"/>
      <w:marBottom w:val="0"/>
      <w:divBdr>
        <w:top w:val="none" w:sz="0" w:space="0" w:color="auto"/>
        <w:left w:val="none" w:sz="0" w:space="0" w:color="auto"/>
        <w:bottom w:val="none" w:sz="0" w:space="0" w:color="auto"/>
        <w:right w:val="none" w:sz="0" w:space="0" w:color="auto"/>
      </w:divBdr>
      <w:divsChild>
        <w:div w:id="1346906545">
          <w:marLeft w:val="0"/>
          <w:marRight w:val="0"/>
          <w:marTop w:val="0"/>
          <w:marBottom w:val="0"/>
          <w:divBdr>
            <w:top w:val="none" w:sz="0" w:space="0" w:color="auto"/>
            <w:left w:val="none" w:sz="0" w:space="0" w:color="auto"/>
            <w:bottom w:val="none" w:sz="0" w:space="0" w:color="auto"/>
            <w:right w:val="none" w:sz="0" w:space="0" w:color="auto"/>
          </w:divBdr>
        </w:div>
        <w:div w:id="1071275501">
          <w:marLeft w:val="0"/>
          <w:marRight w:val="0"/>
          <w:marTop w:val="0"/>
          <w:marBottom w:val="0"/>
          <w:divBdr>
            <w:top w:val="none" w:sz="0" w:space="0" w:color="auto"/>
            <w:left w:val="none" w:sz="0" w:space="0" w:color="auto"/>
            <w:bottom w:val="none" w:sz="0" w:space="0" w:color="auto"/>
            <w:right w:val="none" w:sz="0" w:space="0" w:color="auto"/>
          </w:divBdr>
          <w:divsChild>
            <w:div w:id="1327517606">
              <w:marLeft w:val="0"/>
              <w:marRight w:val="180"/>
              <w:marTop w:val="180"/>
              <w:marBottom w:val="0"/>
              <w:divBdr>
                <w:top w:val="none" w:sz="0" w:space="0" w:color="auto"/>
                <w:left w:val="none" w:sz="0" w:space="0" w:color="auto"/>
                <w:bottom w:val="none" w:sz="0" w:space="0" w:color="auto"/>
                <w:right w:val="none" w:sz="0" w:space="0" w:color="auto"/>
              </w:divBdr>
              <w:divsChild>
                <w:div w:id="1200050444">
                  <w:marLeft w:val="0"/>
                  <w:marRight w:val="360"/>
                  <w:marTop w:val="0"/>
                  <w:marBottom w:val="0"/>
                  <w:divBdr>
                    <w:top w:val="none" w:sz="0" w:space="0" w:color="auto"/>
                    <w:left w:val="none" w:sz="0" w:space="0" w:color="auto"/>
                    <w:bottom w:val="none" w:sz="0" w:space="0" w:color="auto"/>
                    <w:right w:val="none" w:sz="0" w:space="0" w:color="auto"/>
                  </w:divBdr>
                  <w:divsChild>
                    <w:div w:id="396899497">
                      <w:marLeft w:val="0"/>
                      <w:marRight w:val="0"/>
                      <w:marTop w:val="0"/>
                      <w:marBottom w:val="0"/>
                      <w:divBdr>
                        <w:top w:val="none" w:sz="0" w:space="0" w:color="auto"/>
                        <w:left w:val="none" w:sz="0" w:space="0" w:color="auto"/>
                        <w:bottom w:val="none" w:sz="0" w:space="0" w:color="auto"/>
                        <w:right w:val="none" w:sz="0" w:space="0" w:color="auto"/>
                      </w:divBdr>
                      <w:divsChild>
                        <w:div w:id="2172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iur.gov.it/web/guest/-/decreto-direttoriale-n-56-del-4-maggio-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nals%20Carta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C7C9-5D34-4861-B3A6-C9D3343D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Snals Cartaintestata nuova</Template>
  <TotalTime>3</TotalTime>
  <Pages>1</Pages>
  <Words>980</Words>
  <Characters>5586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Roma, ……………………</vt:lpstr>
    </vt:vector>
  </TitlesOfParts>
  <Company>S.N.A.L.S.</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dc:title>
  <dc:subject/>
  <dc:creator>EPR</dc:creator>
  <cp:keywords/>
  <cp:lastModifiedBy>EPR</cp:lastModifiedBy>
  <cp:revision>4</cp:revision>
  <cp:lastPrinted>2023-05-05T11:41:00Z</cp:lastPrinted>
  <dcterms:created xsi:type="dcterms:W3CDTF">2023-05-05T11:41:00Z</dcterms:created>
  <dcterms:modified xsi:type="dcterms:W3CDTF">2023-05-05T11:41:00Z</dcterms:modified>
</cp:coreProperties>
</file>