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E8DE2B2" w:rsidR="00767A93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 xml:space="preserve">RICORSO PERSONALE DOCENTE </w:t>
      </w:r>
      <w:r w:rsidR="0017573D">
        <w:rPr>
          <w:b/>
          <w:color w:val="FF0000"/>
        </w:rPr>
        <w:t xml:space="preserve">DI RELIGIONE PRECARIO </w:t>
      </w:r>
    </w:p>
    <w:p w14:paraId="5C4ED803" w14:textId="7484565B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RISARCIMENTO DANNI ABUSO CONTRATTI A TERMINE  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7470F1C6" w14:textId="195E12B3" w:rsidR="00767A93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La Corte di Giustizia Europea nella recente sentenza del 13 gennaio 2022, ha fissato il seguente principio di diritto: </w:t>
      </w:r>
    </w:p>
    <w:p w14:paraId="5E8C5536" w14:textId="77777777" w:rsidR="0017573D" w:rsidRPr="004F0FD0" w:rsidRDefault="0017573D" w:rsidP="0017573D">
      <w:pPr>
        <w:jc w:val="both"/>
        <w:rPr>
          <w:rFonts w:ascii="Garamond" w:hAnsi="Garamond"/>
          <w:sz w:val="24"/>
          <w:szCs w:val="24"/>
        </w:rPr>
      </w:pPr>
      <w:r w:rsidRPr="004F0FD0">
        <w:rPr>
          <w:rFonts w:ascii="Garamond" w:hAnsi="Garamond" w:cs="Arial"/>
          <w:sz w:val="24"/>
          <w:szCs w:val="24"/>
        </w:rPr>
        <w:t xml:space="preserve">La clausola 5 dell’accordo quadro sul lavoro a tempo determinato, concluso il 18 marzo 1999, che figura in allegato alla direttiva 1999/70/CE del Consiglio, del 28 giugno 1999, relativa </w:t>
      </w:r>
      <w:r w:rsidRPr="004F0FD0">
        <w:rPr>
          <w:rFonts w:ascii="Garamond" w:hAnsi="Garamond"/>
          <w:sz w:val="24"/>
          <w:szCs w:val="24"/>
        </w:rPr>
        <w:t>all’accordo</w:t>
      </w:r>
      <w:r w:rsidRPr="004F0FD0">
        <w:rPr>
          <w:rFonts w:ascii="Garamond" w:hAnsi="Garamond" w:cs="Arial"/>
          <w:sz w:val="24"/>
          <w:szCs w:val="24"/>
        </w:rPr>
        <w:t xml:space="preserve"> quadro CES, UNICE e CEEP sul lavoro a tempo determinato, deve essere interpretata nel senso, da un lato, che essa osta a una normativa nazionale che esclude gli insegnanti di religione cattolica degli istituti di insegnamento pubblico </w:t>
      </w:r>
      <w:r w:rsidRPr="004F0FD0">
        <w:rPr>
          <w:rFonts w:ascii="Garamond" w:hAnsi="Garamond"/>
          <w:sz w:val="24"/>
          <w:szCs w:val="24"/>
        </w:rPr>
        <w:t>dall’applicazione</w:t>
      </w:r>
      <w:r w:rsidRPr="004F0FD0">
        <w:rPr>
          <w:rFonts w:ascii="Garamond" w:hAnsi="Garamond" w:cs="Arial"/>
          <w:sz w:val="24"/>
          <w:szCs w:val="24"/>
        </w:rPr>
        <w:t xml:space="preserve"> delle norme dirette a sanzionare il ricorso abusivo a una successione di contratti a tempo determinato, qualora non esista nessun’altra misura effettiva nell’ordinamento giuridico interno che sanzioni detto ricorso abusivo, e, </w:t>
      </w:r>
      <w:r w:rsidRPr="004F0FD0">
        <w:rPr>
          <w:rFonts w:ascii="Garamond" w:hAnsi="Garamond"/>
          <w:sz w:val="24"/>
          <w:szCs w:val="24"/>
        </w:rPr>
        <w:t>dall’altro</w:t>
      </w:r>
      <w:r w:rsidRPr="004F0FD0">
        <w:rPr>
          <w:rFonts w:ascii="Garamond" w:hAnsi="Garamond" w:cs="Arial"/>
          <w:sz w:val="24"/>
          <w:szCs w:val="24"/>
        </w:rPr>
        <w:t xml:space="preserve">, che la necessità di un titolo di idoneità rilasciato da un’autorità ecclesiastica al fine di consentire a tali insegnanti di impartire </w:t>
      </w:r>
      <w:r w:rsidRPr="004F0FD0">
        <w:rPr>
          <w:rFonts w:ascii="Garamond" w:hAnsi="Garamond"/>
          <w:sz w:val="24"/>
          <w:szCs w:val="24"/>
        </w:rPr>
        <w:t>l’insegnamento</w:t>
      </w:r>
      <w:r w:rsidRPr="004F0FD0">
        <w:rPr>
          <w:rFonts w:ascii="Garamond" w:hAnsi="Garamond" w:cs="Arial"/>
          <w:sz w:val="24"/>
          <w:szCs w:val="24"/>
        </w:rPr>
        <w:t xml:space="preserve"> della religione cattolica non costituisce una «ragione obiettiva» ai sensi della clausola 5, punto 1, lettera a), di tale accordo quadro, nella misura in cui tale titolo di idoneità è rilasciato una sola volta, e non prima di ogni anno scolastico che dà luogo alla stipulazione di un contratto di lavoro a tempo determinato.</w:t>
      </w:r>
    </w:p>
    <w:p w14:paraId="3DB2833F" w14:textId="66B334F0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0402D6AC" w14:textId="7C91E2E6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Pertanto, i docenti di religione precari possono agire per condannare l’abuso dei contratti a termini e richiedere la stabilizzazione o in alternativa il risarcimento del danno. </w:t>
      </w:r>
    </w:p>
    <w:p w14:paraId="3B3441B3" w14:textId="77777777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05475DA" w14:textId="30BD0F1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di un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cedolin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relativ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ad ogni singolo contratto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1B8ACBC1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E241CB6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506C731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84A4" w14:textId="77777777" w:rsidR="00A8529F" w:rsidRDefault="00A8529F" w:rsidP="0045159F">
      <w:pPr>
        <w:spacing w:after="0" w:line="240" w:lineRule="auto"/>
      </w:pPr>
      <w:r>
        <w:separator/>
      </w:r>
    </w:p>
  </w:endnote>
  <w:endnote w:type="continuationSeparator" w:id="0">
    <w:p w14:paraId="3482271F" w14:textId="77777777" w:rsidR="00A8529F" w:rsidRDefault="00A8529F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57D5" w14:textId="77777777" w:rsidR="00A8529F" w:rsidRDefault="00A8529F" w:rsidP="0045159F">
      <w:pPr>
        <w:spacing w:after="0" w:line="240" w:lineRule="auto"/>
      </w:pPr>
      <w:r>
        <w:separator/>
      </w:r>
    </w:p>
  </w:footnote>
  <w:footnote w:type="continuationSeparator" w:id="0">
    <w:p w14:paraId="79E4BE04" w14:textId="77777777" w:rsidR="00A8529F" w:rsidRDefault="00A8529F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17C6065" w:rsidR="0045159F" w:rsidRDefault="0045159F">
    <w:pPr>
      <w:pStyle w:val="Intestazione"/>
    </w:pPr>
    <w:r>
      <w:rPr>
        <w:noProof/>
      </w:rPr>
      <w:drawing>
        <wp:inline distT="0" distB="0" distL="0" distR="0" wp14:anchorId="3B8ACB5F" wp14:editId="4441F13F">
          <wp:extent cx="3514725" cy="1200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2AAF551F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7573D"/>
    <w:rsid w:val="004228FF"/>
    <w:rsid w:val="0045159F"/>
    <w:rsid w:val="00510070"/>
    <w:rsid w:val="00767A93"/>
    <w:rsid w:val="00860418"/>
    <w:rsid w:val="00A058C6"/>
    <w:rsid w:val="00A8529F"/>
    <w:rsid w:val="00B46818"/>
    <w:rsid w:val="00D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5</cp:revision>
  <dcterms:created xsi:type="dcterms:W3CDTF">2021-03-07T18:22:00Z</dcterms:created>
  <dcterms:modified xsi:type="dcterms:W3CDTF">2022-01-16T15:01:00Z</dcterms:modified>
</cp:coreProperties>
</file>